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53420607"/>
        <w:docPartObj>
          <w:docPartGallery w:val="Cover Pages"/>
          <w:docPartUnique/>
        </w:docPartObj>
      </w:sdtPr>
      <w:sdtEndPr/>
      <w:sdtContent>
        <w:p w:rsidR="001E1190" w:rsidRDefault="008C4675">
          <w:r>
            <w:rPr>
              <w:noProof/>
              <w:lang w:val="en-US" w:eastAsia="zh-CN"/>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271640"/>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271640"/>
                              <a:chOff x="0" y="0"/>
                              <a:chExt cx="6858000" cy="9271640"/>
                            </a:xfrm>
                          </wpg:grpSpPr>
                          <wps:wsp>
                            <wps:cNvPr id="120" name="Rectangle 120"/>
                            <wps:cNvSpPr/>
                            <wps:spPr>
                              <a:xfrm>
                                <a:off x="459645" y="7300421"/>
                                <a:ext cx="5941156" cy="143182"/>
                              </a:xfrm>
                              <a:prstGeom prst="rect">
                                <a:avLst/>
                              </a:prstGeom>
                              <a:solidFill>
                                <a:srgbClr val="63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1" name="Rectangle 121"/>
                            <wps:cNvSpPr/>
                            <wps:spPr>
                              <a:xfrm>
                                <a:off x="459645" y="7438915"/>
                                <a:ext cx="5941156"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1190" w:rsidRPr="008C4675" w:rsidRDefault="008C4675" w:rsidP="00B27BD3">
                                  <w:pPr>
                                    <w:pStyle w:val="NoSpacing"/>
                                    <w:jc w:val="both"/>
                                    <w:rPr>
                                      <w:color w:val="FFFFFF" w:themeColor="background1"/>
                                      <w:sz w:val="32"/>
                                      <w:szCs w:val="32"/>
                                      <w:lang w:val="fr-FR"/>
                                    </w:rPr>
                                  </w:pPr>
                                  <w:r>
                                    <w:rPr>
                                      <w:rFonts w:ascii="Calibri" w:eastAsia="Calibri" w:hAnsi="Calibri" w:cs="Times New Roman"/>
                                      <w:color w:val="FFFFFF"/>
                                      <w:sz w:val="24"/>
                                      <w:szCs w:val="24"/>
                                      <w:lang w:val="fr-CA"/>
                                    </w:rPr>
                                    <w:t xml:space="preserve">La mise en œuvre de cet outil n’est pas obligatoire. L’outil contient des recommandations pour soutenir la prévention de la violence au travail et la conformité réglementaire. Les informations présentées peuvent être adoptées en totalité, en partie ou </w:t>
                                  </w:r>
                                  <w:r>
                                    <w:rPr>
                                      <w:rFonts w:ascii="Calibri" w:eastAsia="Calibri" w:hAnsi="Calibri" w:cs="Times New Roman"/>
                                      <w:color w:val="FFFFFF"/>
                                      <w:sz w:val="24"/>
                                      <w:szCs w:val="24"/>
                                      <w:lang w:val="fr-CA"/>
                                    </w:rPr>
                                    <w:t xml:space="preserve">pas du tout. </w:t>
                                  </w:r>
                                </w:p>
                                <w:p w:rsidR="001E1190" w:rsidRPr="008C4675" w:rsidRDefault="001E1190">
                                  <w:pPr>
                                    <w:pStyle w:val="NoSpacing"/>
                                    <w:rPr>
                                      <w:color w:val="FFFFFF" w:themeColor="background1"/>
                                      <w:sz w:val="32"/>
                                      <w:szCs w:val="32"/>
                                      <w:lang w:val="fr-FR"/>
                                    </w:rPr>
                                  </w:pPr>
                                </w:p>
                                <w:p w:rsidR="001E1190" w:rsidRDefault="008C4675">
                                  <w:pPr>
                                    <w:pStyle w:val="NoSpacing"/>
                                    <w:rPr>
                                      <w:caps/>
                                      <w:color w:val="FFFFFF" w:themeColor="background1"/>
                                    </w:rPr>
                                  </w:pPr>
                                  <w:sdt>
                                    <w:sdtPr>
                                      <w:rPr>
                                        <w:caps/>
                                        <w:color w:val="FFFFFF" w:themeColor="background1"/>
                                      </w:rPr>
                                      <w:alias w:val="Entreprise"/>
                                      <w:id w:val="922067218"/>
                                      <w:dataBinding w:prefixMappings="xmlns:ns0='http://schemas.openxmlformats.org/officeDocument/2006/extended-properties' " w:xpath="/ns0:Properties[1]/ns0:Company[1]" w:storeItemID="{6668398D-A668-4E3E-A5EB-62B293D839F1}"/>
                                      <w:text/>
                                    </w:sdtPr>
                                    <w:sdtEndPr/>
                                    <w:sdtContent>
                                      <w:r>
                                        <w:rPr>
                                          <w:caps/>
                                          <w:color w:val="FFFFFF" w:themeColor="background1"/>
                                        </w:rPr>
                                        <w:t>revision: 1.0, date: 2021-06-02</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A200A8" w:rsidRDefault="008C4675" w:rsidP="008C4675">
                                      <w:pPr>
                                        <w:pStyle w:val="NoSpacing"/>
                                        <w:pBdr>
                                          <w:bottom w:val="single" w:sz="6" w:space="4" w:color="7F7F7F" w:themeColor="text1" w:themeTint="80"/>
                                        </w:pBdr>
                                        <w:rPr>
                                          <w:rFonts w:ascii="Calibri" w:eastAsia="Calibri" w:hAnsi="Calibri" w:cs="Times New Roman"/>
                                          <w:color w:val="FFFFFF"/>
                                          <w:lang w:val="fr-CA"/>
                                        </w:rPr>
                                      </w:pPr>
                                      <w:r w:rsidRPr="008C4675">
                                        <w:rPr>
                                          <w:rFonts w:asciiTheme="majorHAnsi" w:eastAsiaTheme="majorEastAsia" w:hAnsiTheme="majorHAnsi" w:cstheme="majorBidi"/>
                                          <w:color w:val="595959" w:themeColor="text1" w:themeTint="A6"/>
                                          <w:sz w:val="108"/>
                                          <w:szCs w:val="108"/>
                                          <w:lang w:val="fr-FR"/>
                                        </w:rPr>
                                        <w:t>Exemples de violence en milieu de travail</w:t>
                                      </w:r>
                                    </w:p>
                                  </w:sdtContent>
                                </w:sdt>
                                <w:sdt>
                                  <w:sdtPr>
                                    <w:rPr>
                                      <w:rFonts w:ascii="Verdana" w:hAnsi="Verdana" w:cs="Times New Roman"/>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A200A8" w:rsidRDefault="008C4675" w:rsidP="008C4675">
                                      <w:pPr>
                                        <w:pStyle w:val="NoSpacing"/>
                                        <w:spacing w:before="240"/>
                                        <w:rPr>
                                          <w:rFonts w:ascii="Calibri Light" w:eastAsia="Calibri Light" w:hAnsi="Calibri Light" w:cs="Times New Roman"/>
                                          <w:color w:val="595959"/>
                                          <w:sz w:val="108"/>
                                          <w:szCs w:val="108"/>
                                          <w:lang w:val="fr-CA"/>
                                        </w:rPr>
                                      </w:pPr>
                                      <w:r w:rsidRPr="008C4675">
                                        <w:rPr>
                                          <w:rFonts w:ascii="Verdana" w:hAnsi="Verdana" w:cs="Times New Roman"/>
                                          <w:caps/>
                                          <w:color w:val="44546A" w:themeColor="text2"/>
                                          <w:sz w:val="36"/>
                                          <w:szCs w:val="36"/>
                                          <w:lang w:val="fr-FR"/>
                                        </w:rPr>
                                        <w:t>UN OUTIL POUR L’ÉDUCATION PUBLIQUE DE LA MATERNELLE À LA 12E ANNÉE – Conformité</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0;margin-top:0;width:540pt;height:730.05pt;z-index:-251657216;mso-position-horizontal:center;mso-position-horizontal-relative:page;mso-position-vertical:center;mso-position-vertical-relative:page" coordsize="68580,9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">
                    <v:rect id="Rectangle 120" o:spid="_x0000_s1027" style="position:absolute;left:4596;top:73004;width:59412;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vLcYA&#10;AADcAAAADwAAAGRycy9kb3ducmV2LnhtbESPQWvDMAyF74P+B6NBb6u9bISS1S2lbDDay9oVdhWx&#10;lpjGcojdNt2vnw6D3STe03ufFqsxdOpCQ/KRLTzODCjiOjrPjYXj59vDHFTKyA67yGThRglWy8nd&#10;AisXr7ynyyE3SkI4VWihzbmvtE51SwHTLPbEon3HIWCWdWi0G/Aq4aHThTGlDuhZGlrsadNSfTqc&#10;g4UvE7fm+Wm3K4ty/zE/e3/8eb1ZO70f1y+gMo353/x3/e4EvxB8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bvLcYAAADcAAAADwAAAAAAAAAAAAAAAACYAgAAZHJz&#10;L2Rvd25yZXYueG1sUEsFBgAAAAAEAAQA9QAAAIsDAAAAAA==&#10;" fillcolor="#6399ae" stroked="f" strokeweight="1pt"/>
                    <v:rect id="Rectangle 121" o:spid="_x0000_s1028" style="position:absolute;left:4596;top:74389;width:59412;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ed7d31 [3205]" stroked="f" strokeweight="1pt">
                      <v:textbox inset="36pt,14.4pt,36pt,36pt">
                        <w:txbxContent>
                          <w:p w:rsidR="001E1190" w:rsidRPr="008C4675" w:rsidRDefault="008C4675" w:rsidP="00B27BD3">
                            <w:pPr>
                              <w:pStyle w:val="NoSpacing"/>
                              <w:jc w:val="both"/>
                              <w:rPr>
                                <w:color w:val="FFFFFF" w:themeColor="background1"/>
                                <w:sz w:val="32"/>
                                <w:szCs w:val="32"/>
                                <w:lang w:val="fr-FR"/>
                              </w:rPr>
                            </w:pPr>
                            <w:r>
                              <w:rPr>
                                <w:rFonts w:ascii="Calibri" w:eastAsia="Calibri" w:hAnsi="Calibri" w:cs="Times New Roman"/>
                                <w:color w:val="FFFFFF"/>
                                <w:sz w:val="24"/>
                                <w:szCs w:val="24"/>
                                <w:lang w:val="fr-CA"/>
                              </w:rPr>
                              <w:t xml:space="preserve">La mise en œuvre de cet outil n’est pas obligatoire. L’outil contient des recommandations pour soutenir la prévention de la violence au travail et la conformité réglementaire. Les informations présentées peuvent être adoptées en totalité, en partie ou </w:t>
                            </w:r>
                            <w:r>
                              <w:rPr>
                                <w:rFonts w:ascii="Calibri" w:eastAsia="Calibri" w:hAnsi="Calibri" w:cs="Times New Roman"/>
                                <w:color w:val="FFFFFF"/>
                                <w:sz w:val="24"/>
                                <w:szCs w:val="24"/>
                                <w:lang w:val="fr-CA"/>
                              </w:rPr>
                              <w:t xml:space="preserve">pas du tout. </w:t>
                            </w:r>
                          </w:p>
                          <w:p w:rsidR="001E1190" w:rsidRPr="008C4675" w:rsidRDefault="001E1190">
                            <w:pPr>
                              <w:pStyle w:val="NoSpacing"/>
                              <w:rPr>
                                <w:color w:val="FFFFFF" w:themeColor="background1"/>
                                <w:sz w:val="32"/>
                                <w:szCs w:val="32"/>
                                <w:lang w:val="fr-FR"/>
                              </w:rPr>
                            </w:pPr>
                          </w:p>
                          <w:p w:rsidR="001E1190" w:rsidRDefault="008C4675">
                            <w:pPr>
                              <w:pStyle w:val="NoSpacing"/>
                              <w:rPr>
                                <w:caps/>
                                <w:color w:val="FFFFFF" w:themeColor="background1"/>
                              </w:rPr>
                            </w:pPr>
                            <w:sdt>
                              <w:sdtPr>
                                <w:rPr>
                                  <w:caps/>
                                  <w:color w:val="FFFFFF" w:themeColor="background1"/>
                                </w:rPr>
                                <w:alias w:val="Entreprise"/>
                                <w:id w:val="922067218"/>
                                <w:dataBinding w:prefixMappings="xmlns:ns0='http://schemas.openxmlformats.org/officeDocument/2006/extended-properties' " w:xpath="/ns0:Properties[1]/ns0:Company[1]" w:storeItemID="{6668398D-A668-4E3E-A5EB-62B293D839F1}"/>
                                <w:text/>
                              </w:sdtPr>
                              <w:sdtEndPr/>
                              <w:sdtContent>
                                <w:r>
                                  <w:rPr>
                                    <w:caps/>
                                    <w:color w:val="FFFFFF" w:themeColor="background1"/>
                                  </w:rPr>
                                  <w:t>revision: 1.0, date: 2021-06-02</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108"/>
                                <w:szCs w:val="108"/>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A200A8" w:rsidRDefault="008C4675" w:rsidP="008C4675">
                                <w:pPr>
                                  <w:pStyle w:val="NoSpacing"/>
                                  <w:pBdr>
                                    <w:bottom w:val="single" w:sz="6" w:space="4" w:color="7F7F7F" w:themeColor="text1" w:themeTint="80"/>
                                  </w:pBdr>
                                  <w:rPr>
                                    <w:rFonts w:ascii="Calibri" w:eastAsia="Calibri" w:hAnsi="Calibri" w:cs="Times New Roman"/>
                                    <w:color w:val="FFFFFF"/>
                                    <w:lang w:val="fr-CA"/>
                                  </w:rPr>
                                </w:pPr>
                                <w:r w:rsidRPr="008C4675">
                                  <w:rPr>
                                    <w:rFonts w:asciiTheme="majorHAnsi" w:eastAsiaTheme="majorEastAsia" w:hAnsiTheme="majorHAnsi" w:cstheme="majorBidi"/>
                                    <w:color w:val="595959" w:themeColor="text1" w:themeTint="A6"/>
                                    <w:sz w:val="108"/>
                                    <w:szCs w:val="108"/>
                                    <w:lang w:val="fr-FR"/>
                                  </w:rPr>
                                  <w:t>Exemples de violence en milieu de travail</w:t>
                                </w:r>
                              </w:p>
                            </w:sdtContent>
                          </w:sdt>
                          <w:sdt>
                            <w:sdtPr>
                              <w:rPr>
                                <w:rFonts w:ascii="Verdana" w:hAnsi="Verdana" w:cs="Times New Roman"/>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A200A8" w:rsidRDefault="008C4675" w:rsidP="008C4675">
                                <w:pPr>
                                  <w:pStyle w:val="NoSpacing"/>
                                  <w:spacing w:before="240"/>
                                  <w:rPr>
                                    <w:rFonts w:ascii="Calibri Light" w:eastAsia="Calibri Light" w:hAnsi="Calibri Light" w:cs="Times New Roman"/>
                                    <w:color w:val="595959"/>
                                    <w:sz w:val="108"/>
                                    <w:szCs w:val="108"/>
                                    <w:lang w:val="fr-CA"/>
                                  </w:rPr>
                                </w:pPr>
                                <w:r w:rsidRPr="008C4675">
                                  <w:rPr>
                                    <w:rFonts w:ascii="Verdana" w:hAnsi="Verdana" w:cs="Times New Roman"/>
                                    <w:caps/>
                                    <w:color w:val="44546A" w:themeColor="text2"/>
                                    <w:sz w:val="36"/>
                                    <w:szCs w:val="36"/>
                                    <w:lang w:val="fr-FR"/>
                                  </w:rPr>
                                  <w:t>UN OUTIL POUR L’ÉDUCATION PUBLIQUE DE LA MATERNELLE À LA 12E ANNÉE – Conformité</w:t>
                                </w:r>
                              </w:p>
                            </w:sdtContent>
                          </w:sdt>
                        </w:txbxContent>
                      </v:textbox>
                    </v:shape>
                    <w10:wrap anchorx="page" anchory="page"/>
                  </v:group>
                </w:pict>
              </mc:Fallback>
            </mc:AlternateContent>
          </w:r>
        </w:p>
        <w:p w:rsidR="001E1190" w:rsidRDefault="008C4675">
          <w:r>
            <w:br w:type="page"/>
          </w:r>
        </w:p>
      </w:sdtContent>
    </w:sdt>
    <w:p w:rsidR="00694091" w:rsidRPr="008C4675" w:rsidRDefault="008C4675" w:rsidP="00694091">
      <w:pPr>
        <w:pStyle w:val="Heading2"/>
        <w:rPr>
          <w:lang w:val="fr-FR"/>
        </w:rPr>
      </w:pPr>
      <w:r>
        <w:rPr>
          <w:rFonts w:ascii="Calibri Light" w:eastAsia="Calibri Light" w:hAnsi="Calibri Light" w:cs="Times New Roman"/>
          <w:color w:val="2E74B5"/>
          <w:lang w:val="fr-CA"/>
        </w:rPr>
        <w:lastRenderedPageBreak/>
        <w:t>Conditions d’utilisa</w:t>
      </w:r>
      <w:r>
        <w:rPr>
          <w:rFonts w:ascii="Calibri Light" w:eastAsia="Calibri Light" w:hAnsi="Calibri Light" w:cs="Times New Roman"/>
          <w:color w:val="2E74B5"/>
          <w:lang w:val="fr-CA"/>
        </w:rPr>
        <w:t>tion</w:t>
      </w:r>
    </w:p>
    <w:p w:rsidR="00694091" w:rsidRPr="008C4675" w:rsidRDefault="008C4675" w:rsidP="00694091">
      <w:pPr>
        <w:rPr>
          <w:lang w:val="fr-FR"/>
        </w:rPr>
      </w:pPr>
      <w:r>
        <w:rPr>
          <w:rFonts w:ascii="Calibri" w:eastAsia="Calibri" w:hAnsi="Calibri" w:cs="Times New Roman"/>
          <w:lang w:val="fr-CA"/>
        </w:rPr>
        <w:t xml:space="preserve">En accédant à ces ressources documentaires publiées par la BCPSEA ou en les utilisant, vous acceptez d’être lié par ces conditions. </w:t>
      </w:r>
    </w:p>
    <w:p w:rsidR="00694091" w:rsidRPr="008C4675" w:rsidRDefault="008C4675" w:rsidP="00694091">
      <w:pPr>
        <w:rPr>
          <w:lang w:val="fr-FR"/>
        </w:rPr>
      </w:pPr>
      <w:r>
        <w:rPr>
          <w:rFonts w:ascii="Calibri" w:eastAsia="Calibri" w:hAnsi="Calibri" w:cs="Times New Roman"/>
          <w:lang w:val="fr-CA"/>
        </w:rPr>
        <w:t>Contenu : Bien que la BCPSEA s’efforce de s’assurer que l’information fournie dans ces ressources documentaires soit aussi précise, complète et actuelle que possible, la BCPSEA ne fait aucune représentation ni ne donne a</w:t>
      </w:r>
      <w:r>
        <w:rPr>
          <w:rFonts w:ascii="Calibri" w:eastAsia="Calibri" w:hAnsi="Calibri" w:cs="Times New Roman"/>
          <w:lang w:val="fr-CA"/>
        </w:rPr>
        <w:t>ucune garantie concernant l’information, y compris en ce qui concerne son exactitude, son exhaustivité ou son caractère actuel. La BCPSEA n’assume aucune responsabilité pour toute perte ou tout dommage subi par vous ou toute autre personne, quelle qu’en so</w:t>
      </w:r>
      <w:r>
        <w:rPr>
          <w:rFonts w:ascii="Calibri" w:eastAsia="Calibri" w:hAnsi="Calibri" w:cs="Times New Roman"/>
          <w:lang w:val="fr-CA"/>
        </w:rPr>
        <w:t xml:space="preserve">it la cause, qui serait liée de quelque manière que ce soit à l’information contenue dans ces ressources documentaires ou à l’utilisation que vous en faites.            </w:t>
      </w:r>
    </w:p>
    <w:p w:rsidR="00694091" w:rsidRPr="008C4675" w:rsidRDefault="008C4675" w:rsidP="00694091">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Objectif : Le contenu de ces ressources documentaires est fourni à des fins éducatives et informatives générales. Il ne doit pas être considéré comme une sollicitation, une approbation, une suggestion, un conseil ou une recommandation d’utiliser, de prendr</w:t>
      </w:r>
      <w:r>
        <w:rPr>
          <w:rFonts w:ascii="Calibri" w:eastAsia="Calibri" w:hAnsi="Calibri"/>
          <w:sz w:val="22"/>
          <w:szCs w:val="22"/>
          <w:lang w:val="fr-CA" w:eastAsia="en-US"/>
        </w:rPr>
        <w:t>e en compte, d’exploiter ou d’appliquer de toute autre manière ces informations ou services.</w:t>
      </w:r>
    </w:p>
    <w:p w:rsidR="00694091" w:rsidRPr="008C4675" w:rsidRDefault="008C4675">
      <w:pPr>
        <w:rPr>
          <w:rFonts w:ascii="Times New Roman" w:eastAsia="Times New Roman" w:hAnsi="Times New Roman" w:cs="Times New Roman"/>
          <w:sz w:val="24"/>
          <w:szCs w:val="24"/>
          <w:lang w:val="fr-FR" w:eastAsia="en-CA"/>
        </w:rPr>
      </w:pPr>
      <w:r w:rsidRPr="008C4675">
        <w:rPr>
          <w:lang w:val="fr-FR"/>
        </w:rPr>
        <w:br w:type="page"/>
      </w:r>
    </w:p>
    <w:p w:rsidR="00222073" w:rsidRPr="008C4675" w:rsidRDefault="008C4675" w:rsidP="00694091">
      <w:pPr>
        <w:pStyle w:val="NormalWeb"/>
        <w:spacing w:before="0" w:beforeAutospacing="0" w:after="0" w:afterAutospacing="0"/>
        <w:rPr>
          <w:b/>
          <w:lang w:val="fr-FR"/>
        </w:rPr>
      </w:pPr>
      <w:r>
        <w:rPr>
          <w:rFonts w:ascii="Calibri" w:eastAsia="Calibri" w:hAnsi="Calibri"/>
          <w:b/>
          <w:bCs/>
          <w:sz w:val="22"/>
          <w:szCs w:val="22"/>
          <w:lang w:val="fr-CA" w:eastAsia="en-US"/>
        </w:rPr>
        <w:lastRenderedPageBreak/>
        <w:t>Objectif :</w:t>
      </w:r>
      <w:r>
        <w:rPr>
          <w:b/>
          <w:bCs/>
          <w:lang w:val="fr-CA" w:eastAsia="en-US"/>
        </w:rPr>
        <w:t xml:space="preserve"> </w:t>
      </w:r>
    </w:p>
    <w:p w:rsidR="00222073" w:rsidRPr="008C4675" w:rsidRDefault="008C4675" w:rsidP="00222073">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L’objectif de ce document est d’expliquer plus en détail le terme de violence en milieu de travail qui est défini dans le Règlement sur la santé et la sécurité au travail en </w:t>
      </w:r>
      <w:r>
        <w:rPr>
          <w:rFonts w:ascii="Calibri" w:eastAsia="Calibri" w:hAnsi="Calibri"/>
          <w:sz w:val="22"/>
          <w:szCs w:val="22"/>
          <w:lang w:val="fr-CA" w:eastAsia="en-US"/>
        </w:rPr>
        <w:t>Colombie-Britannique afin qu’il puisse être mieux compris dans le contexte du secteur de l’éducation de la maternelle à la 12e année.</w:t>
      </w:r>
    </w:p>
    <w:p w:rsidR="00222073" w:rsidRPr="008C4675" w:rsidRDefault="00222073" w:rsidP="00222073">
      <w:pPr>
        <w:pStyle w:val="NormalWeb"/>
        <w:spacing w:before="0" w:beforeAutospacing="0" w:after="0" w:afterAutospacing="0"/>
        <w:rPr>
          <w:rFonts w:asciiTheme="minorHAnsi" w:eastAsiaTheme="minorHAnsi" w:hAnsiTheme="minorHAnsi" w:cstheme="minorBidi"/>
          <w:sz w:val="22"/>
          <w:szCs w:val="22"/>
          <w:lang w:val="fr-FR" w:eastAsia="en-US"/>
        </w:rPr>
      </w:pPr>
    </w:p>
    <w:p w:rsidR="00222073" w:rsidRPr="008C4675" w:rsidRDefault="008C4675" w:rsidP="00222073">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 xml:space="preserve">Portée : </w:t>
      </w:r>
    </w:p>
    <w:p w:rsidR="00222073" w:rsidRPr="008C4675" w:rsidRDefault="008C4675" w:rsidP="00222073">
      <w:pPr>
        <w:pStyle w:val="NormalWeb"/>
        <w:spacing w:before="0" w:beforeAutospacing="0" w:after="0" w:afterAutospacing="0"/>
        <w:rPr>
          <w:rFonts w:asciiTheme="minorHAnsi" w:hAnsiTheme="minorHAnsi" w:cstheme="minorHAnsi"/>
          <w:sz w:val="22"/>
          <w:szCs w:val="22"/>
          <w:lang w:val="fr-FR"/>
        </w:rPr>
      </w:pPr>
      <w:r>
        <w:rPr>
          <w:rFonts w:ascii="Calibri" w:eastAsia="Calibri" w:hAnsi="Calibri" w:cs="Calibri"/>
          <w:sz w:val="22"/>
          <w:szCs w:val="22"/>
          <w:lang w:val="fr-CA"/>
        </w:rPr>
        <w:t>Ce document s’applique à la violence en milieu de travail telle que définie par le Règlement et appliquée dans tous les établissements d’enseignement de la maternelle à la 12e année en Colombie-Britannique. Les tr</w:t>
      </w:r>
      <w:r>
        <w:rPr>
          <w:rFonts w:ascii="Calibri" w:eastAsia="Calibri" w:hAnsi="Calibri" w:cs="Calibri"/>
          <w:sz w:val="22"/>
          <w:szCs w:val="22"/>
          <w:lang w:val="fr-CA"/>
        </w:rPr>
        <w:t>availleurs peuvent vivre des expériences qui ne sont pas définies ci-dessous. Si tel est le cas, assurez-vous que la déclaration est effectuée conformément aux exigences des politiques de votre lieu de travail.</w:t>
      </w:r>
    </w:p>
    <w:p w:rsidR="00222073" w:rsidRPr="008C4675" w:rsidRDefault="00222073" w:rsidP="00222073">
      <w:pPr>
        <w:pStyle w:val="NormalWeb"/>
        <w:spacing w:before="0" w:beforeAutospacing="0" w:after="0" w:afterAutospacing="0"/>
        <w:rPr>
          <w:lang w:val="fr-FR"/>
        </w:rPr>
      </w:pPr>
    </w:p>
    <w:p w:rsidR="005805AD" w:rsidRPr="008C4675" w:rsidRDefault="008C4675" w:rsidP="00222073">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Définition :</w:t>
      </w:r>
    </w:p>
    <w:p w:rsidR="005805AD" w:rsidRPr="008C4675" w:rsidRDefault="008C4675" w:rsidP="00222073">
      <w:pPr>
        <w:pStyle w:val="NormalWeb"/>
        <w:spacing w:before="0" w:beforeAutospacing="0" w:after="0" w:afterAutospacing="0"/>
        <w:rPr>
          <w:rFonts w:asciiTheme="minorHAnsi" w:hAnsiTheme="minorHAnsi" w:cstheme="minorHAnsi"/>
          <w:sz w:val="22"/>
          <w:szCs w:val="22"/>
          <w:lang w:val="fr-FR"/>
        </w:rPr>
      </w:pPr>
      <w:r>
        <w:rPr>
          <w:rFonts w:ascii="Calibri" w:eastAsia="Calibri" w:hAnsi="Calibri" w:cs="Calibri"/>
          <w:i/>
          <w:iCs/>
          <w:sz w:val="22"/>
          <w:szCs w:val="22"/>
          <w:lang w:val="fr-CA"/>
        </w:rPr>
        <w:t>Violence</w:t>
      </w:r>
      <w:r>
        <w:rPr>
          <w:rFonts w:ascii="Calibri" w:eastAsia="Calibri" w:hAnsi="Calibri" w:cs="Calibri"/>
          <w:sz w:val="22"/>
          <w:szCs w:val="22"/>
          <w:lang w:val="fr-CA"/>
        </w:rPr>
        <w:t xml:space="preserve"> désigne l’exercice, tenté ou réel, par une personne autre qu’un travailleur, de toute force physique de manière à causer un préjudice à un travailleur, et comprend toute déclaration ou tout comportement menaçant qui donne à un travailleur un motif raisonn</w:t>
      </w:r>
      <w:r>
        <w:rPr>
          <w:rFonts w:ascii="Calibri" w:eastAsia="Calibri" w:hAnsi="Calibri" w:cs="Calibri"/>
          <w:sz w:val="22"/>
          <w:szCs w:val="22"/>
          <w:lang w:val="fr-CA"/>
        </w:rPr>
        <w:t>able de croire qu’il risque d’être blessé.</w:t>
      </w:r>
    </w:p>
    <w:p w:rsidR="00CB561A" w:rsidRPr="008C4675" w:rsidRDefault="008C4675" w:rsidP="00CB561A">
      <w:pPr>
        <w:spacing w:before="100" w:beforeAutospacing="1" w:after="100" w:afterAutospacing="1" w:line="240" w:lineRule="auto"/>
        <w:rPr>
          <w:rFonts w:eastAsia="Times New Roman" w:cstheme="minorHAnsi"/>
          <w:lang w:val="fr-FR" w:eastAsia="en-CA"/>
        </w:rPr>
      </w:pPr>
      <w:r>
        <w:rPr>
          <w:rFonts w:ascii="Calibri" w:eastAsia="Calibri" w:hAnsi="Calibri" w:cs="Calibri"/>
          <w:lang w:val="fr-CA" w:eastAsia="en-CA"/>
        </w:rPr>
        <w:t>La violence en milieu de travail s’applique à toutes les personnes qui commettent des violences, sauf lorsqu’un travailleur du même empl</w:t>
      </w:r>
      <w:r>
        <w:rPr>
          <w:rFonts w:ascii="Calibri" w:eastAsia="Calibri" w:hAnsi="Calibri" w:cs="Calibri"/>
          <w:lang w:val="fr-CA" w:eastAsia="en-CA"/>
        </w:rPr>
        <w:t>oyeur est la victime. Les travailleurs du même employeur sont couverts par la section 4.25 du Règlement sur la santé et la sécurité en milieu de travail.</w:t>
      </w:r>
    </w:p>
    <w:p w:rsidR="00CB561A" w:rsidRPr="008C4675" w:rsidRDefault="008C4675" w:rsidP="00CB561A">
      <w:pPr>
        <w:spacing w:before="100" w:beforeAutospacing="1" w:after="100" w:afterAutospacing="1" w:line="240" w:lineRule="auto"/>
        <w:rPr>
          <w:rFonts w:eastAsia="Times New Roman" w:cstheme="minorHAnsi"/>
          <w:lang w:val="fr-FR" w:eastAsia="en-CA"/>
        </w:rPr>
      </w:pPr>
      <w:r>
        <w:rPr>
          <w:rFonts w:ascii="Calibri" w:eastAsia="Calibri" w:hAnsi="Calibri" w:cs="Calibri"/>
          <w:lang w:val="fr-CA" w:eastAsia="en-CA"/>
        </w:rPr>
        <w:t>Les abus verbaux ou les c</w:t>
      </w:r>
      <w:r>
        <w:rPr>
          <w:rFonts w:ascii="Calibri" w:eastAsia="Calibri" w:hAnsi="Calibri" w:cs="Calibri"/>
          <w:lang w:val="fr-CA" w:eastAsia="en-CA"/>
        </w:rPr>
        <w:t>omportements de harcèlement ne sont pas inclus dans la définition de la violence aux fins de l’article 4.27 (violence), à moins qu’ils ne comprennent des menaces ou des comportements qui donnent en milieu de travailleur des motifs raisonnables de croire qu</w:t>
      </w:r>
      <w:r>
        <w:rPr>
          <w:rFonts w:ascii="Calibri" w:eastAsia="Calibri" w:hAnsi="Calibri" w:cs="Calibri"/>
          <w:lang w:val="fr-CA" w:eastAsia="en-CA"/>
        </w:rPr>
        <w:t>’il risque d’être blessé.</w:t>
      </w:r>
    </w:p>
    <w:p w:rsidR="00CB561A" w:rsidRPr="008C4675" w:rsidRDefault="008C4675" w:rsidP="00CB561A">
      <w:pPr>
        <w:spacing w:before="100" w:beforeAutospacing="1" w:after="100" w:afterAutospacing="1" w:line="240" w:lineRule="auto"/>
        <w:rPr>
          <w:rFonts w:eastAsia="Times New Roman" w:cstheme="minorHAnsi"/>
          <w:lang w:val="fr-FR" w:eastAsia="en-CA"/>
        </w:rPr>
      </w:pPr>
      <w:r>
        <w:rPr>
          <w:rFonts w:ascii="Calibri" w:eastAsia="Calibri" w:hAnsi="Calibri" w:cs="Calibri"/>
          <w:lang w:val="fr-CA" w:eastAsia="en-CA"/>
        </w:rPr>
        <w:t xml:space="preserve">Source : </w:t>
      </w:r>
      <w:hyperlink r:id="rId7" w:anchor="SectionNumber:R4.27-1" w:history="1">
        <w:proofErr w:type="spellStart"/>
        <w:r>
          <w:rPr>
            <w:rFonts w:ascii="Calibri" w:eastAsia="Calibri" w:hAnsi="Calibri" w:cs="Calibri"/>
            <w:color w:val="0563C1"/>
            <w:u w:val="single"/>
            <w:lang w:val="fr-CA" w:eastAsia="en-CA"/>
          </w:rPr>
          <w:t>WorkSafeBC</w:t>
        </w:r>
        <w:proofErr w:type="spellEnd"/>
      </w:hyperlink>
    </w:p>
    <w:p w:rsidR="00CB561A" w:rsidRPr="008C4675" w:rsidRDefault="00CB561A" w:rsidP="00222073">
      <w:pPr>
        <w:pStyle w:val="NormalWeb"/>
        <w:spacing w:before="0" w:beforeAutospacing="0" w:after="0" w:afterAutospacing="0"/>
        <w:rPr>
          <w:rFonts w:asciiTheme="minorHAnsi" w:eastAsiaTheme="minorHAnsi" w:hAnsiTheme="minorHAnsi" w:cstheme="minorBidi"/>
          <w:sz w:val="22"/>
          <w:szCs w:val="22"/>
          <w:lang w:val="fr-FR" w:eastAsia="en-US"/>
        </w:rPr>
      </w:pPr>
    </w:p>
    <w:p w:rsidR="005805AD" w:rsidRPr="008C4675" w:rsidRDefault="005805AD" w:rsidP="00222073">
      <w:pPr>
        <w:pStyle w:val="NormalWeb"/>
        <w:spacing w:before="0" w:beforeAutospacing="0" w:after="0" w:afterAutospacing="0"/>
        <w:rPr>
          <w:rFonts w:asciiTheme="minorHAnsi" w:eastAsiaTheme="minorHAnsi" w:hAnsiTheme="minorHAnsi" w:cstheme="minorBidi"/>
          <w:b/>
          <w:sz w:val="22"/>
          <w:szCs w:val="22"/>
          <w:lang w:val="fr-FR" w:eastAsia="en-US"/>
        </w:rPr>
      </w:pPr>
    </w:p>
    <w:p w:rsidR="00222073" w:rsidRPr="008C4675" w:rsidRDefault="008C4675" w:rsidP="00222073">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 xml:space="preserve">Exigences : </w:t>
      </w:r>
    </w:p>
    <w:p w:rsidR="00222073" w:rsidRPr="008C4675" w:rsidRDefault="008C4675" w:rsidP="00222073">
      <w:pPr>
        <w:pStyle w:val="NormalWeb"/>
        <w:spacing w:before="0" w:beforeAutospacing="0" w:after="0" w:afterAutospacing="0"/>
        <w:rPr>
          <w:rFonts w:asciiTheme="minorHAnsi" w:hAnsiTheme="minorHAnsi" w:cstheme="minorHAnsi"/>
          <w:sz w:val="22"/>
          <w:szCs w:val="22"/>
          <w:lang w:val="fr-FR"/>
        </w:rPr>
      </w:pPr>
      <w:r>
        <w:rPr>
          <w:rFonts w:ascii="Calibri" w:eastAsia="Calibri" w:hAnsi="Calibri" w:cs="Calibri"/>
          <w:sz w:val="22"/>
          <w:szCs w:val="22"/>
          <w:lang w:val="fr-CA"/>
        </w:rPr>
        <w:t>Les districts scolaires :</w:t>
      </w:r>
    </w:p>
    <w:p w:rsidR="00065D63" w:rsidRPr="008C4675" w:rsidRDefault="008C4675" w:rsidP="00222073">
      <w:pPr>
        <w:pStyle w:val="NormalWeb"/>
        <w:numPr>
          <w:ilvl w:val="0"/>
          <w:numId w:val="5"/>
        </w:numPr>
        <w:spacing w:before="0" w:beforeAutospacing="0" w:after="0" w:afterAutospacing="0"/>
        <w:rPr>
          <w:rFonts w:asciiTheme="minorHAnsi" w:hAnsiTheme="minorHAnsi" w:cstheme="minorHAnsi"/>
          <w:sz w:val="22"/>
          <w:szCs w:val="22"/>
          <w:lang w:val="fr-FR"/>
        </w:rPr>
      </w:pPr>
      <w:r>
        <w:rPr>
          <w:rFonts w:ascii="Calibri" w:eastAsia="Calibri" w:hAnsi="Calibri" w:cs="Calibri"/>
          <w:sz w:val="22"/>
          <w:szCs w:val="22"/>
          <w:lang w:val="fr-CA"/>
        </w:rPr>
        <w:t xml:space="preserve">doivent s’assurer que les travailleurs sont formés sur la définition de la violence en milieu de </w:t>
      </w:r>
      <w:proofErr w:type="gramStart"/>
      <w:r>
        <w:rPr>
          <w:rFonts w:ascii="Calibri" w:eastAsia="Calibri" w:hAnsi="Calibri" w:cs="Calibri"/>
          <w:sz w:val="22"/>
          <w:szCs w:val="22"/>
          <w:lang w:val="fr-CA"/>
        </w:rPr>
        <w:t>travail;</w:t>
      </w:r>
      <w:proofErr w:type="gramEnd"/>
    </w:p>
    <w:p w:rsidR="00CB561A" w:rsidRPr="008C4675" w:rsidRDefault="008C4675" w:rsidP="00CB561A">
      <w:pPr>
        <w:pStyle w:val="NormalWeb"/>
        <w:numPr>
          <w:ilvl w:val="0"/>
          <w:numId w:val="5"/>
        </w:numPr>
        <w:spacing w:before="0" w:beforeAutospacing="0" w:after="0" w:afterAutospacing="0"/>
        <w:rPr>
          <w:rFonts w:asciiTheme="minorHAnsi" w:hAnsiTheme="minorHAnsi" w:cstheme="minorHAnsi"/>
          <w:sz w:val="22"/>
          <w:szCs w:val="22"/>
          <w:lang w:val="fr-FR"/>
        </w:rPr>
      </w:pPr>
      <w:r>
        <w:rPr>
          <w:rFonts w:ascii="Calibri" w:eastAsia="Calibri" w:hAnsi="Calibri" w:cs="Calibri"/>
          <w:sz w:val="22"/>
          <w:szCs w:val="22"/>
          <w:lang w:val="fr-CA"/>
        </w:rPr>
        <w:t>doivent s’assurer que les travailleurs ont accès aux informations justificatives plus détaillées pour la définition de la violence au travail spécifique au secteur de l’éducation de la maternelle à la 1</w:t>
      </w:r>
      <w:r>
        <w:rPr>
          <w:rFonts w:ascii="Calibri" w:eastAsia="Calibri" w:hAnsi="Calibri" w:cs="Calibri"/>
          <w:sz w:val="22"/>
          <w:szCs w:val="22"/>
          <w:lang w:val="fr-CA"/>
        </w:rPr>
        <w:t>2e année.</w:t>
      </w:r>
    </w:p>
    <w:p w:rsidR="00222073" w:rsidRPr="008C4675" w:rsidRDefault="00222073" w:rsidP="00222073">
      <w:pPr>
        <w:pStyle w:val="NormalWeb"/>
        <w:spacing w:before="0" w:beforeAutospacing="0" w:after="0" w:afterAutospacing="0"/>
        <w:rPr>
          <w:lang w:val="fr-FR"/>
        </w:rPr>
      </w:pPr>
    </w:p>
    <w:p w:rsidR="0079087A" w:rsidRPr="008C4675" w:rsidRDefault="008C4675">
      <w:pPr>
        <w:rPr>
          <w:b/>
          <w:lang w:val="fr-FR"/>
        </w:rPr>
      </w:pPr>
      <w:r w:rsidRPr="008C4675">
        <w:rPr>
          <w:b/>
          <w:lang w:val="fr-FR"/>
        </w:rPr>
        <w:br w:type="page"/>
      </w:r>
    </w:p>
    <w:p w:rsidR="00553CF9" w:rsidRPr="008C4675" w:rsidRDefault="008C4675">
      <w:pPr>
        <w:rPr>
          <w:b/>
          <w:lang w:val="fr-FR"/>
        </w:rPr>
      </w:pPr>
      <w:r>
        <w:rPr>
          <w:rFonts w:ascii="Calibri" w:eastAsia="Calibri" w:hAnsi="Calibri" w:cs="Times New Roman"/>
          <w:b/>
          <w:bCs/>
          <w:lang w:val="fr-CA"/>
        </w:rPr>
        <w:lastRenderedPageBreak/>
        <w:t>Tableau 1. Exemples de violence en milieu de travail dans le secteur de l’éducation (d’autres exemples peuvent exister)</w:t>
      </w:r>
    </w:p>
    <w:p w:rsidR="008B0D95" w:rsidRPr="008C4675" w:rsidRDefault="008C4675">
      <w:pPr>
        <w:rPr>
          <w:lang w:val="fr-FR"/>
        </w:rPr>
      </w:pPr>
      <w:r>
        <w:rPr>
          <w:rFonts w:ascii="Calibri" w:eastAsia="Calibri" w:hAnsi="Calibri" w:cs="Times New Roman"/>
          <w:lang w:val="fr-CA"/>
        </w:rPr>
        <w:t>Le contexte spécifique de la situation et les connaissances de la personne impliquée dans l’action doivent toujours être pris en compte. Le travailleur doit avoir un motif raison</w:t>
      </w:r>
      <w:r>
        <w:rPr>
          <w:rFonts w:ascii="Calibri" w:eastAsia="Calibri" w:hAnsi="Calibri" w:cs="Times New Roman"/>
          <w:lang w:val="fr-CA"/>
        </w:rPr>
        <w:t>nable de croire qu’il est à risque de blessure.</w:t>
      </w:r>
    </w:p>
    <w:tbl>
      <w:tblPr>
        <w:tblStyle w:val="GridTable1Light-Accent1"/>
        <w:tblW w:w="9493" w:type="dxa"/>
        <w:tblLook w:val="04A0" w:firstRow="1" w:lastRow="0" w:firstColumn="1" w:lastColumn="0" w:noHBand="0" w:noVBand="1"/>
      </w:tblPr>
      <w:tblGrid>
        <w:gridCol w:w="1555"/>
        <w:gridCol w:w="2268"/>
        <w:gridCol w:w="2409"/>
        <w:gridCol w:w="3261"/>
      </w:tblGrid>
      <w:tr w:rsidR="00A200A8" w:rsidRPr="008C4675" w:rsidTr="00A20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9420B" w:rsidRPr="008C4675" w:rsidRDefault="00A9420B">
            <w:pPr>
              <w:rPr>
                <w:b w:val="0"/>
                <w:bCs w:val="0"/>
                <w:lang w:val="fr-FR"/>
              </w:rPr>
            </w:pPr>
          </w:p>
        </w:tc>
        <w:tc>
          <w:tcPr>
            <w:tcW w:w="4677" w:type="dxa"/>
            <w:gridSpan w:val="2"/>
          </w:tcPr>
          <w:p w:rsidR="00A9420B" w:rsidRPr="008C4675" w:rsidRDefault="008C4675">
            <w:pPr>
              <w:cnfStyle w:val="100000000000" w:firstRow="1" w:lastRow="0" w:firstColumn="0" w:lastColumn="0" w:oddVBand="0" w:evenVBand="0" w:oddHBand="0" w:evenHBand="0" w:firstRowFirstColumn="0" w:firstRowLastColumn="0" w:lastRowFirstColumn="0" w:lastRowLastColumn="0"/>
              <w:rPr>
                <w:b w:val="0"/>
                <w:bCs w:val="0"/>
                <w:lang w:val="fr-FR"/>
              </w:rPr>
            </w:pPr>
            <w:r>
              <w:rPr>
                <w:rFonts w:ascii="Calibri" w:eastAsia="Calibri" w:hAnsi="Calibri" w:cs="Times New Roman"/>
                <w:lang w:val="fr-CA"/>
              </w:rPr>
              <w:t>SIGNALEMENT DE LA VIOLENCE EN MILIEU DE TRAVAIL REQUIS</w:t>
            </w:r>
          </w:p>
        </w:tc>
        <w:tc>
          <w:tcPr>
            <w:tcW w:w="3261" w:type="dxa"/>
          </w:tcPr>
          <w:p w:rsidR="00A9420B" w:rsidRPr="008C4675" w:rsidRDefault="008C4675" w:rsidP="00CC6621">
            <w:pPr>
              <w:cnfStyle w:val="100000000000" w:firstRow="1" w:lastRow="0" w:firstColumn="0" w:lastColumn="0" w:oddVBand="0" w:evenVBand="0" w:oddHBand="0" w:evenHBand="0" w:firstRowFirstColumn="0" w:firstRowLastColumn="0" w:lastRowFirstColumn="0" w:lastRowLastColumn="0"/>
              <w:rPr>
                <w:b w:val="0"/>
                <w:bCs w:val="0"/>
                <w:lang w:val="fr-FR"/>
              </w:rPr>
            </w:pPr>
            <w:r>
              <w:rPr>
                <w:rFonts w:ascii="Calibri" w:eastAsia="Calibri" w:hAnsi="Calibri" w:cs="Times New Roman"/>
                <w:lang w:val="fr-CA"/>
              </w:rPr>
              <w:t>POSSIBILITÉ DE CONSIGNER LE COMPORTEMENT</w:t>
            </w:r>
          </w:p>
        </w:tc>
      </w:tr>
      <w:tr w:rsidR="00A200A8" w:rsidRPr="008C4675" w:rsidTr="00A200A8">
        <w:tc>
          <w:tcPr>
            <w:cnfStyle w:val="001000000000" w:firstRow="0" w:lastRow="0" w:firstColumn="1" w:lastColumn="0" w:oddVBand="0" w:evenVBand="0" w:oddHBand="0" w:evenHBand="0" w:firstRowFirstColumn="0" w:firstRowLastColumn="0" w:lastRowFirstColumn="0" w:lastRowLastColumn="0"/>
            <w:tcW w:w="1555" w:type="dxa"/>
          </w:tcPr>
          <w:p w:rsidR="008B0D95" w:rsidRPr="008C4675" w:rsidRDefault="008C4675" w:rsidP="00D93016">
            <w:pPr>
              <w:jc w:val="center"/>
              <w:rPr>
                <w:b w:val="0"/>
                <w:bCs w:val="0"/>
                <w:lang w:val="fr-FR"/>
              </w:rPr>
            </w:pPr>
            <w:r>
              <w:rPr>
                <w:rFonts w:ascii="Calibri" w:eastAsia="Calibri" w:hAnsi="Calibri" w:cs="Times New Roman"/>
                <w:lang w:val="fr-CA"/>
              </w:rPr>
              <w:t>Partie du corps d’où provient l’action</w:t>
            </w:r>
          </w:p>
        </w:tc>
        <w:tc>
          <w:tcPr>
            <w:tcW w:w="2268" w:type="dxa"/>
          </w:tcPr>
          <w:p w:rsidR="008B0D95" w:rsidRPr="008C4675" w:rsidRDefault="008C4675" w:rsidP="00D93016">
            <w:pPr>
              <w:jc w:val="center"/>
              <w:cnfStyle w:val="000000000000" w:firstRow="0" w:lastRow="0" w:firstColumn="0" w:lastColumn="0" w:oddVBand="0" w:evenVBand="0" w:oddHBand="0" w:evenHBand="0" w:firstRowFirstColumn="0" w:firstRowLastColumn="0" w:lastRowFirstColumn="0" w:lastRowLastColumn="0"/>
              <w:rPr>
                <w:b/>
                <w:lang w:val="fr-FR"/>
              </w:rPr>
            </w:pPr>
            <w:r>
              <w:rPr>
                <w:rFonts w:ascii="Calibri" w:eastAsia="Calibri" w:hAnsi="Calibri" w:cs="Times New Roman"/>
                <w:b/>
                <w:bCs/>
                <w:lang w:val="fr-CA"/>
              </w:rPr>
              <w:t xml:space="preserve">Tentatives de </w:t>
            </w:r>
            <w:r>
              <w:rPr>
                <w:rFonts w:ascii="Calibri" w:eastAsia="Calibri" w:hAnsi="Calibri" w:cs="Times New Roman"/>
                <w:b/>
                <w:bCs/>
                <w:lang w:val="fr-CA"/>
              </w:rPr>
              <w:t>contact (contact physique nuisible/blessure) tentées ou réelles</w:t>
            </w:r>
          </w:p>
        </w:tc>
        <w:tc>
          <w:tcPr>
            <w:tcW w:w="2409" w:type="dxa"/>
          </w:tcPr>
          <w:p w:rsidR="00250E19" w:rsidRPr="008C4675" w:rsidRDefault="008C4675" w:rsidP="00D93016">
            <w:pPr>
              <w:jc w:val="center"/>
              <w:cnfStyle w:val="000000000000" w:firstRow="0" w:lastRow="0" w:firstColumn="0" w:lastColumn="0" w:oddVBand="0" w:evenVBand="0" w:oddHBand="0" w:evenHBand="0" w:firstRowFirstColumn="0" w:firstRowLastColumn="0" w:lastRowFirstColumn="0" w:lastRowLastColumn="0"/>
              <w:rPr>
                <w:b/>
                <w:lang w:val="fr-FR"/>
              </w:rPr>
            </w:pPr>
            <w:r>
              <w:rPr>
                <w:rFonts w:ascii="Calibri" w:eastAsia="Calibri" w:hAnsi="Calibri" w:cs="Times New Roman"/>
                <w:b/>
                <w:bCs/>
                <w:lang w:val="fr-CA"/>
              </w:rPr>
              <w:t>Violence sans contact (verbale, écrite, menace de violence par un geste)</w:t>
            </w:r>
          </w:p>
        </w:tc>
        <w:tc>
          <w:tcPr>
            <w:tcW w:w="3261" w:type="dxa"/>
          </w:tcPr>
          <w:p w:rsidR="008B0D95" w:rsidRPr="008C4675" w:rsidRDefault="008C4675" w:rsidP="00D93016">
            <w:pPr>
              <w:jc w:val="center"/>
              <w:cnfStyle w:val="000000000000" w:firstRow="0" w:lastRow="0" w:firstColumn="0" w:lastColumn="0" w:oddVBand="0" w:evenVBand="0" w:oddHBand="0" w:evenHBand="0" w:firstRowFirstColumn="0" w:firstRowLastColumn="0" w:lastRowFirstColumn="0" w:lastRowLastColumn="0"/>
              <w:rPr>
                <w:b/>
                <w:lang w:val="fr-FR"/>
              </w:rPr>
            </w:pPr>
            <w:r>
              <w:rPr>
                <w:rFonts w:ascii="Calibri" w:eastAsia="Calibri" w:hAnsi="Calibri" w:cs="Times New Roman"/>
                <w:b/>
                <w:bCs/>
                <w:lang w:val="fr-CA"/>
              </w:rPr>
              <w:t>Les actions ne sont généralement pas considérées comme de la violence en milieu de travail*</w:t>
            </w:r>
          </w:p>
        </w:tc>
      </w:tr>
      <w:tr w:rsidR="00A200A8" w:rsidTr="00A200A8">
        <w:tc>
          <w:tcPr>
            <w:cnfStyle w:val="001000000000" w:firstRow="0" w:lastRow="0" w:firstColumn="1" w:lastColumn="0" w:oddVBand="0" w:evenVBand="0" w:oddHBand="0" w:evenHBand="0" w:firstRowFirstColumn="0" w:firstRowLastColumn="0" w:lastRowFirstColumn="0" w:lastRowLastColumn="0"/>
            <w:tcW w:w="1555" w:type="dxa"/>
          </w:tcPr>
          <w:p w:rsidR="008B0D95" w:rsidRDefault="008C4675">
            <w:pPr>
              <w:rPr>
                <w:b w:val="0"/>
                <w:bCs w:val="0"/>
              </w:rPr>
            </w:pPr>
            <w:r>
              <w:rPr>
                <w:rFonts w:ascii="Calibri" w:eastAsia="Calibri" w:hAnsi="Calibri" w:cs="Times New Roman"/>
                <w:lang w:val="fr-CA"/>
              </w:rPr>
              <w:t>Région de la tête</w:t>
            </w:r>
          </w:p>
        </w:tc>
        <w:tc>
          <w:tcPr>
            <w:tcW w:w="2268" w:type="dxa"/>
          </w:tcPr>
          <w:p w:rsidR="00182E1B"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Donner un coup de tête ou mordre un travailleur</w:t>
            </w:r>
          </w:p>
          <w:p w:rsidR="00182E1B" w:rsidRPr="008C4675" w:rsidRDefault="00182E1B">
            <w:pPr>
              <w:cnfStyle w:val="000000000000" w:firstRow="0" w:lastRow="0" w:firstColumn="0" w:lastColumn="0" w:oddVBand="0" w:evenVBand="0" w:oddHBand="0" w:evenHBand="0" w:firstRowFirstColumn="0" w:firstRowLastColumn="0" w:lastRowFirstColumn="0" w:lastRowLastColumn="0"/>
              <w:rPr>
                <w:lang w:val="fr-FR"/>
              </w:rPr>
            </w:pPr>
          </w:p>
        </w:tc>
        <w:tc>
          <w:tcPr>
            <w:tcW w:w="2409" w:type="dxa"/>
          </w:tcPr>
          <w:p w:rsidR="00553CF9" w:rsidRPr="008C4675" w:rsidRDefault="008C4675" w:rsidP="00553CF9">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Menaces dirigées vers le travailleur : verbales, gestuelles ou écrites, ce qui donne a</w:t>
            </w:r>
            <w:r>
              <w:rPr>
                <w:rFonts w:ascii="Calibri" w:eastAsia="Calibri" w:hAnsi="Calibri" w:cs="Times New Roman"/>
                <w:lang w:val="fr-CA"/>
              </w:rPr>
              <w:t>u travailleur un motif raisonnable de croire qu’il est à risque de violence de contact, y compris des commentaires qui induisent la peur pour la sécurité physique du travailleur,</w:t>
            </w:r>
          </w:p>
          <w:p w:rsidR="008B0D95" w:rsidRDefault="008C4675" w:rsidP="00553CF9">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Times New Roman"/>
                <w:lang w:val="fr-CA"/>
              </w:rPr>
              <w:t>se liguer ou traquer,</w:t>
            </w:r>
          </w:p>
          <w:p w:rsidR="00250E19" w:rsidRDefault="00250E19" w:rsidP="00182E1B">
            <w:pPr>
              <w:cnfStyle w:val="000000000000" w:firstRow="0" w:lastRow="0" w:firstColumn="0" w:lastColumn="0" w:oddVBand="0" w:evenVBand="0" w:oddHBand="0" w:evenHBand="0" w:firstRowFirstColumn="0" w:firstRowLastColumn="0" w:lastRowFirstColumn="0" w:lastRowLastColumn="0"/>
            </w:pPr>
          </w:p>
        </w:tc>
        <w:tc>
          <w:tcPr>
            <w:tcW w:w="3261" w:type="dxa"/>
          </w:tcPr>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lancer des regards noirs,</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 xml:space="preserve">cogner la tête contre un objet ou une personne autre </w:t>
            </w:r>
            <w:r>
              <w:rPr>
                <w:rFonts w:ascii="Calibri" w:eastAsia="Calibri" w:hAnsi="Calibri" w:cs="Times New Roman"/>
                <w:lang w:val="fr-CA"/>
              </w:rPr>
              <w:t xml:space="preserve">qu’un travailleur, </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faire un mouvement involontaire de la tête causant des dommages à un travailleur,</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gémir et pleurer,</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insulter,</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ne pas écouter/suivre les instructions,</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hurler,</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fixer du regarder,</w:t>
            </w:r>
          </w:p>
          <w:p w:rsidR="00581460"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cracher, lécher, mucus/flegme,</w:t>
            </w:r>
          </w:p>
          <w:p w:rsidR="00581460" w:rsidRPr="008C4675" w:rsidRDefault="008C4675" w:rsidP="00581460">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jurer,</w:t>
            </w:r>
          </w:p>
          <w:p w:rsidR="008B0D95"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menacer de se faire du mal,</w:t>
            </w:r>
          </w:p>
          <w:p w:rsidR="00182E1B" w:rsidRDefault="008C4675" w:rsidP="00581460">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Times New Roman"/>
                <w:lang w:val="fr-CA"/>
              </w:rPr>
              <w:t xml:space="preserve">crier, </w:t>
            </w:r>
          </w:p>
        </w:tc>
      </w:tr>
      <w:tr w:rsidR="00A200A8" w:rsidRPr="008C4675" w:rsidTr="00A200A8">
        <w:tc>
          <w:tcPr>
            <w:cnfStyle w:val="001000000000" w:firstRow="0" w:lastRow="0" w:firstColumn="1" w:lastColumn="0" w:oddVBand="0" w:evenVBand="0" w:oddHBand="0" w:evenHBand="0" w:firstRowFirstColumn="0" w:firstRowLastColumn="0" w:lastRowFirstColumn="0" w:lastRowLastColumn="0"/>
            <w:tcW w:w="1555" w:type="dxa"/>
          </w:tcPr>
          <w:p w:rsidR="008B0D95" w:rsidRPr="008C4675" w:rsidRDefault="008C4675">
            <w:pPr>
              <w:rPr>
                <w:b w:val="0"/>
                <w:bCs w:val="0"/>
                <w:lang w:val="fr-FR"/>
              </w:rPr>
            </w:pPr>
            <w:r>
              <w:rPr>
                <w:rFonts w:ascii="Calibri" w:eastAsia="Calibri" w:hAnsi="Calibri" w:cs="Times New Roman"/>
                <w:lang w:val="fr-CA"/>
              </w:rPr>
              <w:t>Partie supérieure du corps – bras et corps</w:t>
            </w:r>
          </w:p>
        </w:tc>
        <w:tc>
          <w:tcPr>
            <w:tcW w:w="2268" w:type="dxa"/>
          </w:tcPr>
          <w:p w:rsidR="008B0D95" w:rsidRPr="008C4675" w:rsidRDefault="008C4675" w:rsidP="00CC6621">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Contact avec le travailleur en le pouss</w:t>
            </w:r>
            <w:r>
              <w:rPr>
                <w:rFonts w:ascii="Calibri" w:eastAsia="Calibri" w:hAnsi="Calibri" w:cs="Times New Roman"/>
                <w:lang w:val="fr-CA"/>
              </w:rPr>
              <w:t>ant, en le bousculant, en le tirant/tordant, en l’attrapant, en le griffant, en le frappant, en le giflant, en le pinçant, en lui lançant des objets, en le cognant, en le testant, en utilisant des armes ou des objets et en le touchant de manière inappropri</w:t>
            </w:r>
            <w:r>
              <w:rPr>
                <w:rFonts w:ascii="Calibri" w:eastAsia="Calibri" w:hAnsi="Calibri" w:cs="Times New Roman"/>
                <w:lang w:val="fr-CA"/>
              </w:rPr>
              <w:t>ée pour son âge.</w:t>
            </w:r>
          </w:p>
        </w:tc>
        <w:tc>
          <w:tcPr>
            <w:tcW w:w="2409" w:type="dxa"/>
          </w:tcPr>
          <w:p w:rsidR="008B0D95" w:rsidRPr="008C4675" w:rsidRDefault="008C4675" w:rsidP="00B67D3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 xml:space="preserve">Gestes visant à donner des coups de poing, des gifles avec la capacité crédible d’entrer en contact et de causer des blessures, menaces à l’aide d’armes ou </w:t>
            </w:r>
            <w:r>
              <w:rPr>
                <w:rFonts w:ascii="Calibri" w:eastAsia="Calibri" w:hAnsi="Calibri" w:cs="Times New Roman"/>
                <w:lang w:val="fr-CA"/>
              </w:rPr>
              <w:t>d’objets armés,</w:t>
            </w:r>
          </w:p>
          <w:p w:rsidR="00B67D35" w:rsidRPr="008C4675" w:rsidRDefault="00B67D35" w:rsidP="00B67D35">
            <w:pPr>
              <w:cnfStyle w:val="000000000000" w:firstRow="0" w:lastRow="0" w:firstColumn="0" w:lastColumn="0" w:oddVBand="0" w:evenVBand="0" w:oddHBand="0" w:evenHBand="0" w:firstRowFirstColumn="0" w:firstRowLastColumn="0" w:lastRowFirstColumn="0" w:lastRowLastColumn="0"/>
              <w:rPr>
                <w:lang w:val="fr-FR"/>
              </w:rPr>
            </w:pPr>
          </w:p>
        </w:tc>
        <w:tc>
          <w:tcPr>
            <w:tcW w:w="3261" w:type="dxa"/>
          </w:tcPr>
          <w:p w:rsidR="00F2584C" w:rsidRPr="008C4675" w:rsidRDefault="008C4675" w:rsidP="00F2584C">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quitter les lieux,</w:t>
            </w:r>
          </w:p>
          <w:p w:rsidR="00F2584C" w:rsidRPr="008C4675" w:rsidRDefault="008C4675" w:rsidP="00F2584C">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se débattre,</w:t>
            </w:r>
          </w:p>
          <w:p w:rsidR="00B67D35"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tenir les mains,</w:t>
            </w:r>
          </w:p>
          <w:p w:rsidR="00F2584C"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faire des mouvements involontaires du bras ou du corps,</w:t>
            </w:r>
          </w:p>
          <w:p w:rsidR="00B67D35"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se pe</w:t>
            </w:r>
            <w:r>
              <w:rPr>
                <w:rFonts w:ascii="Calibri" w:eastAsia="Calibri" w:hAnsi="Calibri" w:cs="Times New Roman"/>
                <w:lang w:val="fr-CA"/>
              </w:rPr>
              <w:t>ncher vers quelqu’un,</w:t>
            </w:r>
          </w:p>
          <w:p w:rsidR="00F2584C" w:rsidRPr="008C4675" w:rsidRDefault="008C4675" w:rsidP="00F2584C">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se balancer,</w:t>
            </w:r>
          </w:p>
          <w:p w:rsidR="00F2584C" w:rsidRPr="008C4675" w:rsidRDefault="008C4675" w:rsidP="00F2584C">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frotter,</w:t>
            </w:r>
          </w:p>
          <w:p w:rsidR="00F2584C" w:rsidRPr="008C4675" w:rsidRDefault="008C4675" w:rsidP="00F2584C">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frapper des objets,</w:t>
            </w:r>
          </w:p>
          <w:p w:rsidR="00B67D35"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écraser des objets,</w:t>
            </w:r>
          </w:p>
          <w:p w:rsidR="00F2584C"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 xml:space="preserve">toucher à plusieurs reprises, </w:t>
            </w:r>
          </w:p>
          <w:p w:rsidR="00B67D35"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tordre son corps.</w:t>
            </w:r>
          </w:p>
        </w:tc>
      </w:tr>
      <w:tr w:rsidR="00A200A8" w:rsidTr="00A200A8">
        <w:tc>
          <w:tcPr>
            <w:cnfStyle w:val="001000000000" w:firstRow="0" w:lastRow="0" w:firstColumn="1" w:lastColumn="0" w:oddVBand="0" w:evenVBand="0" w:oddHBand="0" w:evenHBand="0" w:firstRowFirstColumn="0" w:firstRowLastColumn="0" w:lastRowFirstColumn="0" w:lastRowLastColumn="0"/>
            <w:tcW w:w="1555" w:type="dxa"/>
          </w:tcPr>
          <w:p w:rsidR="008B0D95" w:rsidRPr="008C4675" w:rsidRDefault="008C4675">
            <w:pPr>
              <w:rPr>
                <w:b w:val="0"/>
                <w:bCs w:val="0"/>
                <w:lang w:val="fr-FR"/>
              </w:rPr>
            </w:pPr>
            <w:r>
              <w:rPr>
                <w:rFonts w:ascii="Calibri" w:eastAsia="Calibri" w:hAnsi="Calibri" w:cs="Times New Roman"/>
                <w:lang w:val="fr-CA"/>
              </w:rPr>
              <w:t>Partie inférieure du corps (jambes et pieds)</w:t>
            </w:r>
          </w:p>
        </w:tc>
        <w:tc>
          <w:tcPr>
            <w:tcW w:w="2268" w:type="dxa"/>
          </w:tcPr>
          <w:p w:rsidR="008B0D95" w:rsidRPr="008C4675" w:rsidRDefault="008C4675" w:rsidP="00C072C2">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Donner un coup de pied</w:t>
            </w:r>
          </w:p>
          <w:p w:rsidR="00504B4E" w:rsidRPr="008C4675" w:rsidRDefault="008C4675" w:rsidP="00C072C2">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Piétiner quelqu’un, faire trébucher intentionnellement un travailleur,</w:t>
            </w:r>
          </w:p>
        </w:tc>
        <w:tc>
          <w:tcPr>
            <w:tcW w:w="2409" w:type="dxa"/>
          </w:tcPr>
          <w:p w:rsidR="008B0D95" w:rsidRDefault="008C4675">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Times New Roman"/>
                <w:lang w:val="fr-CA"/>
              </w:rPr>
              <w:t>poursuivre,</w:t>
            </w:r>
          </w:p>
        </w:tc>
        <w:tc>
          <w:tcPr>
            <w:tcW w:w="3261" w:type="dxa"/>
          </w:tcPr>
          <w:p w:rsidR="00F2584C" w:rsidRPr="008C4675" w:rsidRDefault="008C4675" w:rsidP="00F2584C">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déguerpir,</w:t>
            </w:r>
          </w:p>
          <w:p w:rsidR="008B0D95"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 xml:space="preserve">se </w:t>
            </w:r>
            <w:r>
              <w:rPr>
                <w:rFonts w:ascii="Calibri" w:eastAsia="Calibri" w:hAnsi="Calibri" w:cs="Times New Roman"/>
                <w:lang w:val="fr-CA"/>
              </w:rPr>
              <w:t>débattre,</w:t>
            </w:r>
          </w:p>
          <w:p w:rsidR="00F2584C" w:rsidRPr="008C4675" w:rsidRDefault="008C4675">
            <w:pPr>
              <w:cnfStyle w:val="000000000000" w:firstRow="0" w:lastRow="0" w:firstColumn="0" w:lastColumn="0" w:oddVBand="0" w:evenVBand="0" w:oddHBand="0" w:evenHBand="0" w:firstRowFirstColumn="0" w:firstRowLastColumn="0" w:lastRowFirstColumn="0" w:lastRowLastColumn="0"/>
              <w:rPr>
                <w:lang w:val="fr-FR"/>
              </w:rPr>
            </w:pPr>
            <w:r>
              <w:rPr>
                <w:rFonts w:ascii="Calibri" w:eastAsia="Calibri" w:hAnsi="Calibri" w:cs="Times New Roman"/>
                <w:lang w:val="fr-CA"/>
              </w:rPr>
              <w:t>faire des mouvements involontaires des jambes,</w:t>
            </w:r>
          </w:p>
          <w:p w:rsidR="00F2584C" w:rsidRPr="000A7F1E" w:rsidRDefault="008C4675" w:rsidP="00F2584C">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Times New Roman"/>
                <w:lang w:val="fr-CA"/>
              </w:rPr>
              <w:t>quitter la zone,</w:t>
            </w:r>
          </w:p>
          <w:p w:rsidR="00C072C2" w:rsidRPr="000A7F1E" w:rsidRDefault="008C4675" w:rsidP="00F2584C">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Times New Roman"/>
                <w:lang w:val="fr-CA"/>
              </w:rPr>
              <w:t>piétiner.</w:t>
            </w:r>
          </w:p>
        </w:tc>
      </w:tr>
    </w:tbl>
    <w:p w:rsidR="009051B1" w:rsidRDefault="009051B1" w:rsidP="00CC6621"/>
    <w:p w:rsidR="00581460" w:rsidRPr="008C4675" w:rsidRDefault="008C4675" w:rsidP="00CC6621">
      <w:pPr>
        <w:rPr>
          <w:rFonts w:ascii="Calibri" w:hAnsi="Calibri" w:cs="Calibri"/>
          <w:color w:val="000000"/>
          <w:lang w:val="fr-FR"/>
        </w:rPr>
      </w:pPr>
      <w:r>
        <w:rPr>
          <w:rFonts w:ascii="Calibri" w:eastAsia="Calibri" w:hAnsi="Calibri" w:cs="Calibri"/>
          <w:color w:val="000000"/>
          <w:lang w:val="fr-CA"/>
        </w:rPr>
        <w:t>*Ces éléments pourraient être considérés comme un comportement de base ou, s’ils ne font pas partie du comportement de</w:t>
      </w:r>
      <w:r>
        <w:rPr>
          <w:rFonts w:ascii="Calibri" w:eastAsia="Calibri" w:hAnsi="Calibri" w:cs="Calibri"/>
          <w:color w:val="000000"/>
          <w:lang w:val="fr-CA"/>
        </w:rPr>
        <w:t xml:space="preserve"> base, pourraient, dans certaines situations, faire partie des actions violentes en milieu de travail.</w:t>
      </w:r>
    </w:p>
    <w:p w:rsidR="00A9420B" w:rsidRPr="008C4675" w:rsidRDefault="008C4675" w:rsidP="00CC6621">
      <w:pPr>
        <w:rPr>
          <w:lang w:val="fr-FR"/>
        </w:rPr>
      </w:pPr>
      <w:r>
        <w:rPr>
          <w:rFonts w:ascii="Calibri" w:eastAsia="Calibri" w:hAnsi="Calibri" w:cs="Calibri"/>
          <w:color w:val="000000"/>
          <w:lang w:val="fr-CA"/>
        </w:rPr>
        <w:t>Remarque : Le harcèlement sexuel relève de l’intimidation et du harcèlement.</w:t>
      </w:r>
      <w:r>
        <w:rPr>
          <w:rFonts w:ascii="Calibri" w:eastAsia="Calibri" w:hAnsi="Calibri" w:cs="Calibri"/>
          <w:color w:val="000000"/>
          <w:lang w:val="fr-CA"/>
        </w:rPr>
        <w:t xml:space="preserve"> Suivez les procédures internes relatives à l’intimidation et au harcèlement.</w:t>
      </w:r>
      <w:bookmarkStart w:id="0" w:name="_GoBack"/>
      <w:bookmarkEnd w:id="0"/>
    </w:p>
    <w:sectPr w:rsidR="00A9420B" w:rsidRPr="008C4675" w:rsidSect="005805AD">
      <w:head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4675">
      <w:pPr>
        <w:spacing w:after="0" w:line="240" w:lineRule="auto"/>
      </w:pPr>
      <w:r>
        <w:separator/>
      </w:r>
    </w:p>
  </w:endnote>
  <w:endnote w:type="continuationSeparator" w:id="0">
    <w:p w:rsidR="00000000" w:rsidRDefault="008C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4675">
      <w:pPr>
        <w:spacing w:after="0" w:line="240" w:lineRule="auto"/>
      </w:pPr>
      <w:r>
        <w:separator/>
      </w:r>
    </w:p>
  </w:footnote>
  <w:footnote w:type="continuationSeparator" w:id="0">
    <w:p w:rsidR="00000000" w:rsidRDefault="008C4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0B" w:rsidRPr="008C4675" w:rsidRDefault="008C4675">
    <w:pPr>
      <w:pStyle w:val="Header"/>
      <w:rPr>
        <w:lang w:val="fr-FR"/>
      </w:rPr>
    </w:pPr>
    <w:r>
      <w:rPr>
        <w:rFonts w:ascii="Calibri" w:eastAsia="Calibri" w:hAnsi="Calibri" w:cs="Times New Roman"/>
        <w:lang w:val="fr-CA"/>
      </w:rPr>
      <w:t xml:space="preserve">Exemples de violence en milieu </w:t>
    </w:r>
    <w:r>
      <w:rPr>
        <w:rFonts w:ascii="Calibri" w:eastAsia="Calibri" w:hAnsi="Calibri" w:cs="Times New Roman"/>
        <w:lang w:val="fr-CA"/>
      </w:rPr>
      <w:t>de travail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285"/>
    <w:multiLevelType w:val="hybridMultilevel"/>
    <w:tmpl w:val="3E26922C"/>
    <w:lvl w:ilvl="0" w:tplc="5462C4B2">
      <w:start w:val="1"/>
      <w:numFmt w:val="bullet"/>
      <w:lvlText w:val=""/>
      <w:lvlJc w:val="left"/>
      <w:pPr>
        <w:ind w:left="1080" w:hanging="360"/>
      </w:pPr>
      <w:rPr>
        <w:rFonts w:ascii="Symbol" w:hAnsi="Symbol" w:hint="default"/>
      </w:rPr>
    </w:lvl>
    <w:lvl w:ilvl="1" w:tplc="7972782C" w:tentative="1">
      <w:start w:val="1"/>
      <w:numFmt w:val="bullet"/>
      <w:lvlText w:val="o"/>
      <w:lvlJc w:val="left"/>
      <w:pPr>
        <w:ind w:left="1800" w:hanging="360"/>
      </w:pPr>
      <w:rPr>
        <w:rFonts w:ascii="Courier New" w:hAnsi="Courier New" w:cs="Courier New" w:hint="default"/>
      </w:rPr>
    </w:lvl>
    <w:lvl w:ilvl="2" w:tplc="AE1E24AC" w:tentative="1">
      <w:start w:val="1"/>
      <w:numFmt w:val="bullet"/>
      <w:lvlText w:val=""/>
      <w:lvlJc w:val="left"/>
      <w:pPr>
        <w:ind w:left="2520" w:hanging="360"/>
      </w:pPr>
      <w:rPr>
        <w:rFonts w:ascii="Wingdings" w:hAnsi="Wingdings" w:hint="default"/>
      </w:rPr>
    </w:lvl>
    <w:lvl w:ilvl="3" w:tplc="5E58DDDC" w:tentative="1">
      <w:start w:val="1"/>
      <w:numFmt w:val="bullet"/>
      <w:lvlText w:val=""/>
      <w:lvlJc w:val="left"/>
      <w:pPr>
        <w:ind w:left="3240" w:hanging="360"/>
      </w:pPr>
      <w:rPr>
        <w:rFonts w:ascii="Symbol" w:hAnsi="Symbol" w:hint="default"/>
      </w:rPr>
    </w:lvl>
    <w:lvl w:ilvl="4" w:tplc="C8D668DA" w:tentative="1">
      <w:start w:val="1"/>
      <w:numFmt w:val="bullet"/>
      <w:lvlText w:val="o"/>
      <w:lvlJc w:val="left"/>
      <w:pPr>
        <w:ind w:left="3960" w:hanging="360"/>
      </w:pPr>
      <w:rPr>
        <w:rFonts w:ascii="Courier New" w:hAnsi="Courier New" w:cs="Courier New" w:hint="default"/>
      </w:rPr>
    </w:lvl>
    <w:lvl w:ilvl="5" w:tplc="00F6491E" w:tentative="1">
      <w:start w:val="1"/>
      <w:numFmt w:val="bullet"/>
      <w:lvlText w:val=""/>
      <w:lvlJc w:val="left"/>
      <w:pPr>
        <w:ind w:left="4680" w:hanging="360"/>
      </w:pPr>
      <w:rPr>
        <w:rFonts w:ascii="Wingdings" w:hAnsi="Wingdings" w:hint="default"/>
      </w:rPr>
    </w:lvl>
    <w:lvl w:ilvl="6" w:tplc="6AE8BDCE" w:tentative="1">
      <w:start w:val="1"/>
      <w:numFmt w:val="bullet"/>
      <w:lvlText w:val=""/>
      <w:lvlJc w:val="left"/>
      <w:pPr>
        <w:ind w:left="5400" w:hanging="360"/>
      </w:pPr>
      <w:rPr>
        <w:rFonts w:ascii="Symbol" w:hAnsi="Symbol" w:hint="default"/>
      </w:rPr>
    </w:lvl>
    <w:lvl w:ilvl="7" w:tplc="FDA2D99E" w:tentative="1">
      <w:start w:val="1"/>
      <w:numFmt w:val="bullet"/>
      <w:lvlText w:val="o"/>
      <w:lvlJc w:val="left"/>
      <w:pPr>
        <w:ind w:left="6120" w:hanging="360"/>
      </w:pPr>
      <w:rPr>
        <w:rFonts w:ascii="Courier New" w:hAnsi="Courier New" w:cs="Courier New" w:hint="default"/>
      </w:rPr>
    </w:lvl>
    <w:lvl w:ilvl="8" w:tplc="32F2B70A" w:tentative="1">
      <w:start w:val="1"/>
      <w:numFmt w:val="bullet"/>
      <w:lvlText w:val=""/>
      <w:lvlJc w:val="left"/>
      <w:pPr>
        <w:ind w:left="6840" w:hanging="360"/>
      </w:pPr>
      <w:rPr>
        <w:rFonts w:ascii="Wingdings" w:hAnsi="Wingdings" w:hint="default"/>
      </w:rPr>
    </w:lvl>
  </w:abstractNum>
  <w:abstractNum w:abstractNumId="1" w15:restartNumberingAfterBreak="0">
    <w:nsid w:val="0AD65FE3"/>
    <w:multiLevelType w:val="hybridMultilevel"/>
    <w:tmpl w:val="AD5E935A"/>
    <w:lvl w:ilvl="0" w:tplc="D2D263BE">
      <w:start w:val="1"/>
      <w:numFmt w:val="decimal"/>
      <w:lvlText w:val="%1."/>
      <w:lvlJc w:val="left"/>
      <w:pPr>
        <w:ind w:left="720" w:hanging="360"/>
      </w:pPr>
    </w:lvl>
    <w:lvl w:ilvl="1" w:tplc="02ACE6DC" w:tentative="1">
      <w:start w:val="1"/>
      <w:numFmt w:val="lowerLetter"/>
      <w:lvlText w:val="%2."/>
      <w:lvlJc w:val="left"/>
      <w:pPr>
        <w:ind w:left="1440" w:hanging="360"/>
      </w:pPr>
    </w:lvl>
    <w:lvl w:ilvl="2" w:tplc="099C10E4" w:tentative="1">
      <w:start w:val="1"/>
      <w:numFmt w:val="lowerRoman"/>
      <w:lvlText w:val="%3."/>
      <w:lvlJc w:val="right"/>
      <w:pPr>
        <w:ind w:left="2160" w:hanging="180"/>
      </w:pPr>
    </w:lvl>
    <w:lvl w:ilvl="3" w:tplc="7BFE4C38" w:tentative="1">
      <w:start w:val="1"/>
      <w:numFmt w:val="decimal"/>
      <w:lvlText w:val="%4."/>
      <w:lvlJc w:val="left"/>
      <w:pPr>
        <w:ind w:left="2880" w:hanging="360"/>
      </w:pPr>
    </w:lvl>
    <w:lvl w:ilvl="4" w:tplc="904A0A84" w:tentative="1">
      <w:start w:val="1"/>
      <w:numFmt w:val="lowerLetter"/>
      <w:lvlText w:val="%5."/>
      <w:lvlJc w:val="left"/>
      <w:pPr>
        <w:ind w:left="3600" w:hanging="360"/>
      </w:pPr>
    </w:lvl>
    <w:lvl w:ilvl="5" w:tplc="DF8CA582" w:tentative="1">
      <w:start w:val="1"/>
      <w:numFmt w:val="lowerRoman"/>
      <w:lvlText w:val="%6."/>
      <w:lvlJc w:val="right"/>
      <w:pPr>
        <w:ind w:left="4320" w:hanging="180"/>
      </w:pPr>
    </w:lvl>
    <w:lvl w:ilvl="6" w:tplc="03BA4428" w:tentative="1">
      <w:start w:val="1"/>
      <w:numFmt w:val="decimal"/>
      <w:lvlText w:val="%7."/>
      <w:lvlJc w:val="left"/>
      <w:pPr>
        <w:ind w:left="5040" w:hanging="360"/>
      </w:pPr>
    </w:lvl>
    <w:lvl w:ilvl="7" w:tplc="3D16F780" w:tentative="1">
      <w:start w:val="1"/>
      <w:numFmt w:val="lowerLetter"/>
      <w:lvlText w:val="%8."/>
      <w:lvlJc w:val="left"/>
      <w:pPr>
        <w:ind w:left="5760" w:hanging="360"/>
      </w:pPr>
    </w:lvl>
    <w:lvl w:ilvl="8" w:tplc="A3E4038A" w:tentative="1">
      <w:start w:val="1"/>
      <w:numFmt w:val="lowerRoman"/>
      <w:lvlText w:val="%9."/>
      <w:lvlJc w:val="right"/>
      <w:pPr>
        <w:ind w:left="6480" w:hanging="180"/>
      </w:pPr>
    </w:lvl>
  </w:abstractNum>
  <w:abstractNum w:abstractNumId="2" w15:restartNumberingAfterBreak="0">
    <w:nsid w:val="37796754"/>
    <w:multiLevelType w:val="hybridMultilevel"/>
    <w:tmpl w:val="C3B0A98A"/>
    <w:lvl w:ilvl="0" w:tplc="54104882">
      <w:start w:val="1"/>
      <w:numFmt w:val="bullet"/>
      <w:lvlText w:val="□"/>
      <w:lvlJc w:val="left"/>
      <w:pPr>
        <w:ind w:left="720" w:hanging="360"/>
      </w:pPr>
      <w:rPr>
        <w:rFonts w:ascii="Arial" w:eastAsia="Arial" w:hAnsi="Arial" w:hint="default"/>
        <w:w w:val="100"/>
        <w:sz w:val="24"/>
        <w:szCs w:val="24"/>
      </w:rPr>
    </w:lvl>
    <w:lvl w:ilvl="1" w:tplc="FEF0E5FA" w:tentative="1">
      <w:start w:val="1"/>
      <w:numFmt w:val="bullet"/>
      <w:lvlText w:val="o"/>
      <w:lvlJc w:val="left"/>
      <w:pPr>
        <w:ind w:left="1440" w:hanging="360"/>
      </w:pPr>
      <w:rPr>
        <w:rFonts w:ascii="Courier New" w:hAnsi="Courier New" w:cs="Courier New" w:hint="default"/>
      </w:rPr>
    </w:lvl>
    <w:lvl w:ilvl="2" w:tplc="619876EA" w:tentative="1">
      <w:start w:val="1"/>
      <w:numFmt w:val="bullet"/>
      <w:lvlText w:val=""/>
      <w:lvlJc w:val="left"/>
      <w:pPr>
        <w:ind w:left="2160" w:hanging="360"/>
      </w:pPr>
      <w:rPr>
        <w:rFonts w:ascii="Wingdings" w:hAnsi="Wingdings" w:hint="default"/>
      </w:rPr>
    </w:lvl>
    <w:lvl w:ilvl="3" w:tplc="513831B4" w:tentative="1">
      <w:start w:val="1"/>
      <w:numFmt w:val="bullet"/>
      <w:lvlText w:val=""/>
      <w:lvlJc w:val="left"/>
      <w:pPr>
        <w:ind w:left="2880" w:hanging="360"/>
      </w:pPr>
      <w:rPr>
        <w:rFonts w:ascii="Symbol" w:hAnsi="Symbol" w:hint="default"/>
      </w:rPr>
    </w:lvl>
    <w:lvl w:ilvl="4" w:tplc="4E66F0E4" w:tentative="1">
      <w:start w:val="1"/>
      <w:numFmt w:val="bullet"/>
      <w:lvlText w:val="o"/>
      <w:lvlJc w:val="left"/>
      <w:pPr>
        <w:ind w:left="3600" w:hanging="360"/>
      </w:pPr>
      <w:rPr>
        <w:rFonts w:ascii="Courier New" w:hAnsi="Courier New" w:cs="Courier New" w:hint="default"/>
      </w:rPr>
    </w:lvl>
    <w:lvl w:ilvl="5" w:tplc="196807F6" w:tentative="1">
      <w:start w:val="1"/>
      <w:numFmt w:val="bullet"/>
      <w:lvlText w:val=""/>
      <w:lvlJc w:val="left"/>
      <w:pPr>
        <w:ind w:left="4320" w:hanging="360"/>
      </w:pPr>
      <w:rPr>
        <w:rFonts w:ascii="Wingdings" w:hAnsi="Wingdings" w:hint="default"/>
      </w:rPr>
    </w:lvl>
    <w:lvl w:ilvl="6" w:tplc="AD8C4ACA" w:tentative="1">
      <w:start w:val="1"/>
      <w:numFmt w:val="bullet"/>
      <w:lvlText w:val=""/>
      <w:lvlJc w:val="left"/>
      <w:pPr>
        <w:ind w:left="5040" w:hanging="360"/>
      </w:pPr>
      <w:rPr>
        <w:rFonts w:ascii="Symbol" w:hAnsi="Symbol" w:hint="default"/>
      </w:rPr>
    </w:lvl>
    <w:lvl w:ilvl="7" w:tplc="8C2AAA58" w:tentative="1">
      <w:start w:val="1"/>
      <w:numFmt w:val="bullet"/>
      <w:lvlText w:val="o"/>
      <w:lvlJc w:val="left"/>
      <w:pPr>
        <w:ind w:left="5760" w:hanging="360"/>
      </w:pPr>
      <w:rPr>
        <w:rFonts w:ascii="Courier New" w:hAnsi="Courier New" w:cs="Courier New" w:hint="default"/>
      </w:rPr>
    </w:lvl>
    <w:lvl w:ilvl="8" w:tplc="9614E78C" w:tentative="1">
      <w:start w:val="1"/>
      <w:numFmt w:val="bullet"/>
      <w:lvlText w:val=""/>
      <w:lvlJc w:val="left"/>
      <w:pPr>
        <w:ind w:left="6480" w:hanging="360"/>
      </w:pPr>
      <w:rPr>
        <w:rFonts w:ascii="Wingdings" w:hAnsi="Wingdings" w:hint="default"/>
      </w:rPr>
    </w:lvl>
  </w:abstractNum>
  <w:abstractNum w:abstractNumId="3" w15:restartNumberingAfterBreak="0">
    <w:nsid w:val="68DB789A"/>
    <w:multiLevelType w:val="hybridMultilevel"/>
    <w:tmpl w:val="E0E4433A"/>
    <w:lvl w:ilvl="0" w:tplc="EBD6F1E6">
      <w:start w:val="1"/>
      <w:numFmt w:val="decimal"/>
      <w:lvlText w:val="%1."/>
      <w:lvlJc w:val="left"/>
      <w:pPr>
        <w:ind w:left="720" w:hanging="360"/>
      </w:pPr>
    </w:lvl>
    <w:lvl w:ilvl="1" w:tplc="9D149F2E" w:tentative="1">
      <w:start w:val="1"/>
      <w:numFmt w:val="lowerLetter"/>
      <w:lvlText w:val="%2."/>
      <w:lvlJc w:val="left"/>
      <w:pPr>
        <w:ind w:left="1440" w:hanging="360"/>
      </w:pPr>
    </w:lvl>
    <w:lvl w:ilvl="2" w:tplc="4516F36A" w:tentative="1">
      <w:start w:val="1"/>
      <w:numFmt w:val="lowerRoman"/>
      <w:lvlText w:val="%3."/>
      <w:lvlJc w:val="right"/>
      <w:pPr>
        <w:ind w:left="2160" w:hanging="180"/>
      </w:pPr>
    </w:lvl>
    <w:lvl w:ilvl="3" w:tplc="DD56C156" w:tentative="1">
      <w:start w:val="1"/>
      <w:numFmt w:val="decimal"/>
      <w:lvlText w:val="%4."/>
      <w:lvlJc w:val="left"/>
      <w:pPr>
        <w:ind w:left="2880" w:hanging="360"/>
      </w:pPr>
    </w:lvl>
    <w:lvl w:ilvl="4" w:tplc="7C065B92" w:tentative="1">
      <w:start w:val="1"/>
      <w:numFmt w:val="lowerLetter"/>
      <w:lvlText w:val="%5."/>
      <w:lvlJc w:val="left"/>
      <w:pPr>
        <w:ind w:left="3600" w:hanging="360"/>
      </w:pPr>
    </w:lvl>
    <w:lvl w:ilvl="5" w:tplc="64081804" w:tentative="1">
      <w:start w:val="1"/>
      <w:numFmt w:val="lowerRoman"/>
      <w:lvlText w:val="%6."/>
      <w:lvlJc w:val="right"/>
      <w:pPr>
        <w:ind w:left="4320" w:hanging="180"/>
      </w:pPr>
    </w:lvl>
    <w:lvl w:ilvl="6" w:tplc="AC6C5766" w:tentative="1">
      <w:start w:val="1"/>
      <w:numFmt w:val="decimal"/>
      <w:lvlText w:val="%7."/>
      <w:lvlJc w:val="left"/>
      <w:pPr>
        <w:ind w:left="5040" w:hanging="360"/>
      </w:pPr>
    </w:lvl>
    <w:lvl w:ilvl="7" w:tplc="65B8DD6C" w:tentative="1">
      <w:start w:val="1"/>
      <w:numFmt w:val="lowerLetter"/>
      <w:lvlText w:val="%8."/>
      <w:lvlJc w:val="left"/>
      <w:pPr>
        <w:ind w:left="5760" w:hanging="360"/>
      </w:pPr>
    </w:lvl>
    <w:lvl w:ilvl="8" w:tplc="11F08C10" w:tentative="1">
      <w:start w:val="1"/>
      <w:numFmt w:val="lowerRoman"/>
      <w:lvlText w:val="%9."/>
      <w:lvlJc w:val="right"/>
      <w:pPr>
        <w:ind w:left="6480" w:hanging="180"/>
      </w:pPr>
    </w:lvl>
  </w:abstractNum>
  <w:abstractNum w:abstractNumId="4" w15:restartNumberingAfterBreak="0">
    <w:nsid w:val="69C04247"/>
    <w:multiLevelType w:val="hybridMultilevel"/>
    <w:tmpl w:val="D598A1E4"/>
    <w:lvl w:ilvl="0" w:tplc="4A725E7E">
      <w:start w:val="1"/>
      <w:numFmt w:val="decimal"/>
      <w:lvlText w:val="%1."/>
      <w:lvlJc w:val="left"/>
      <w:pPr>
        <w:ind w:left="720" w:hanging="360"/>
      </w:pPr>
    </w:lvl>
    <w:lvl w:ilvl="1" w:tplc="9CBA1540" w:tentative="1">
      <w:start w:val="1"/>
      <w:numFmt w:val="lowerLetter"/>
      <w:lvlText w:val="%2."/>
      <w:lvlJc w:val="left"/>
      <w:pPr>
        <w:ind w:left="1440" w:hanging="360"/>
      </w:pPr>
    </w:lvl>
    <w:lvl w:ilvl="2" w:tplc="8ED868A2" w:tentative="1">
      <w:start w:val="1"/>
      <w:numFmt w:val="lowerRoman"/>
      <w:lvlText w:val="%3."/>
      <w:lvlJc w:val="right"/>
      <w:pPr>
        <w:ind w:left="2160" w:hanging="180"/>
      </w:pPr>
    </w:lvl>
    <w:lvl w:ilvl="3" w:tplc="6F50BE04" w:tentative="1">
      <w:start w:val="1"/>
      <w:numFmt w:val="decimal"/>
      <w:lvlText w:val="%4."/>
      <w:lvlJc w:val="left"/>
      <w:pPr>
        <w:ind w:left="2880" w:hanging="360"/>
      </w:pPr>
    </w:lvl>
    <w:lvl w:ilvl="4" w:tplc="49606A10" w:tentative="1">
      <w:start w:val="1"/>
      <w:numFmt w:val="lowerLetter"/>
      <w:lvlText w:val="%5."/>
      <w:lvlJc w:val="left"/>
      <w:pPr>
        <w:ind w:left="3600" w:hanging="360"/>
      </w:pPr>
    </w:lvl>
    <w:lvl w:ilvl="5" w:tplc="7F6494D8" w:tentative="1">
      <w:start w:val="1"/>
      <w:numFmt w:val="lowerRoman"/>
      <w:lvlText w:val="%6."/>
      <w:lvlJc w:val="right"/>
      <w:pPr>
        <w:ind w:left="4320" w:hanging="180"/>
      </w:pPr>
    </w:lvl>
    <w:lvl w:ilvl="6" w:tplc="A0E4B728" w:tentative="1">
      <w:start w:val="1"/>
      <w:numFmt w:val="decimal"/>
      <w:lvlText w:val="%7."/>
      <w:lvlJc w:val="left"/>
      <w:pPr>
        <w:ind w:left="5040" w:hanging="360"/>
      </w:pPr>
    </w:lvl>
    <w:lvl w:ilvl="7" w:tplc="2AB4C4C8" w:tentative="1">
      <w:start w:val="1"/>
      <w:numFmt w:val="lowerLetter"/>
      <w:lvlText w:val="%8."/>
      <w:lvlJc w:val="left"/>
      <w:pPr>
        <w:ind w:left="5760" w:hanging="360"/>
      </w:pPr>
    </w:lvl>
    <w:lvl w:ilvl="8" w:tplc="E02ECDB0" w:tentative="1">
      <w:start w:val="1"/>
      <w:numFmt w:val="lowerRoman"/>
      <w:lvlText w:val="%9."/>
      <w:lvlJc w:val="right"/>
      <w:pPr>
        <w:ind w:left="6480" w:hanging="180"/>
      </w:pPr>
    </w:lvl>
  </w:abstractNum>
  <w:abstractNum w:abstractNumId="5" w15:restartNumberingAfterBreak="0">
    <w:nsid w:val="770305A8"/>
    <w:multiLevelType w:val="hybridMultilevel"/>
    <w:tmpl w:val="7F623420"/>
    <w:lvl w:ilvl="0" w:tplc="6E702EEA">
      <w:start w:val="1"/>
      <w:numFmt w:val="decimal"/>
      <w:lvlText w:val="%1."/>
      <w:lvlJc w:val="left"/>
      <w:pPr>
        <w:ind w:left="720" w:hanging="360"/>
      </w:pPr>
    </w:lvl>
    <w:lvl w:ilvl="1" w:tplc="2326CD14">
      <w:start w:val="1"/>
      <w:numFmt w:val="lowerLetter"/>
      <w:lvlText w:val="%2."/>
      <w:lvlJc w:val="left"/>
      <w:pPr>
        <w:ind w:left="1440" w:hanging="360"/>
      </w:pPr>
    </w:lvl>
    <w:lvl w:ilvl="2" w:tplc="276CA412">
      <w:start w:val="1"/>
      <w:numFmt w:val="lowerRoman"/>
      <w:lvlText w:val="%3."/>
      <w:lvlJc w:val="right"/>
      <w:pPr>
        <w:ind w:left="2160" w:hanging="180"/>
      </w:pPr>
    </w:lvl>
    <w:lvl w:ilvl="3" w:tplc="EF6E1814" w:tentative="1">
      <w:start w:val="1"/>
      <w:numFmt w:val="decimal"/>
      <w:lvlText w:val="%4."/>
      <w:lvlJc w:val="left"/>
      <w:pPr>
        <w:ind w:left="2880" w:hanging="360"/>
      </w:pPr>
    </w:lvl>
    <w:lvl w:ilvl="4" w:tplc="1DD0FD56" w:tentative="1">
      <w:start w:val="1"/>
      <w:numFmt w:val="lowerLetter"/>
      <w:lvlText w:val="%5."/>
      <w:lvlJc w:val="left"/>
      <w:pPr>
        <w:ind w:left="3600" w:hanging="360"/>
      </w:pPr>
    </w:lvl>
    <w:lvl w:ilvl="5" w:tplc="65C0EFCE" w:tentative="1">
      <w:start w:val="1"/>
      <w:numFmt w:val="lowerRoman"/>
      <w:lvlText w:val="%6."/>
      <w:lvlJc w:val="right"/>
      <w:pPr>
        <w:ind w:left="4320" w:hanging="180"/>
      </w:pPr>
    </w:lvl>
    <w:lvl w:ilvl="6" w:tplc="4B184F36" w:tentative="1">
      <w:start w:val="1"/>
      <w:numFmt w:val="decimal"/>
      <w:lvlText w:val="%7."/>
      <w:lvlJc w:val="left"/>
      <w:pPr>
        <w:ind w:left="5040" w:hanging="360"/>
      </w:pPr>
    </w:lvl>
    <w:lvl w:ilvl="7" w:tplc="3536D002" w:tentative="1">
      <w:start w:val="1"/>
      <w:numFmt w:val="lowerLetter"/>
      <w:lvlText w:val="%8."/>
      <w:lvlJc w:val="left"/>
      <w:pPr>
        <w:ind w:left="5760" w:hanging="360"/>
      </w:pPr>
    </w:lvl>
    <w:lvl w:ilvl="8" w:tplc="9D6A762E"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95"/>
    <w:rsid w:val="000439EA"/>
    <w:rsid w:val="000555E1"/>
    <w:rsid w:val="00065D63"/>
    <w:rsid w:val="0008292D"/>
    <w:rsid w:val="000A7F1E"/>
    <w:rsid w:val="000E4BAD"/>
    <w:rsid w:val="00124FAD"/>
    <w:rsid w:val="001509A3"/>
    <w:rsid w:val="001735E0"/>
    <w:rsid w:val="00182E1B"/>
    <w:rsid w:val="00191DD0"/>
    <w:rsid w:val="001E1190"/>
    <w:rsid w:val="00222073"/>
    <w:rsid w:val="00250E19"/>
    <w:rsid w:val="002A1049"/>
    <w:rsid w:val="002F5D43"/>
    <w:rsid w:val="00302416"/>
    <w:rsid w:val="00321C04"/>
    <w:rsid w:val="00377EE3"/>
    <w:rsid w:val="00380665"/>
    <w:rsid w:val="003C5D57"/>
    <w:rsid w:val="004800AF"/>
    <w:rsid w:val="00504B4E"/>
    <w:rsid w:val="0050631C"/>
    <w:rsid w:val="00511129"/>
    <w:rsid w:val="00541F07"/>
    <w:rsid w:val="00553CF9"/>
    <w:rsid w:val="00564A6B"/>
    <w:rsid w:val="005805AD"/>
    <w:rsid w:val="00581460"/>
    <w:rsid w:val="005B15F4"/>
    <w:rsid w:val="00607AB8"/>
    <w:rsid w:val="00694091"/>
    <w:rsid w:val="006B61BC"/>
    <w:rsid w:val="00704095"/>
    <w:rsid w:val="00726C26"/>
    <w:rsid w:val="00751244"/>
    <w:rsid w:val="0075387C"/>
    <w:rsid w:val="00771C5D"/>
    <w:rsid w:val="00785EB6"/>
    <w:rsid w:val="0079087A"/>
    <w:rsid w:val="007A1510"/>
    <w:rsid w:val="007D00EF"/>
    <w:rsid w:val="007D39D4"/>
    <w:rsid w:val="007F75A3"/>
    <w:rsid w:val="00805118"/>
    <w:rsid w:val="0081227D"/>
    <w:rsid w:val="00842ECE"/>
    <w:rsid w:val="00843C41"/>
    <w:rsid w:val="00852019"/>
    <w:rsid w:val="008B0D95"/>
    <w:rsid w:val="008B0E1A"/>
    <w:rsid w:val="008C0F11"/>
    <w:rsid w:val="008C4675"/>
    <w:rsid w:val="009051B1"/>
    <w:rsid w:val="00915848"/>
    <w:rsid w:val="00936574"/>
    <w:rsid w:val="00956562"/>
    <w:rsid w:val="009740FC"/>
    <w:rsid w:val="00974E55"/>
    <w:rsid w:val="009B0742"/>
    <w:rsid w:val="009B7903"/>
    <w:rsid w:val="009E3282"/>
    <w:rsid w:val="009F7715"/>
    <w:rsid w:val="00A200A8"/>
    <w:rsid w:val="00A87E0A"/>
    <w:rsid w:val="00A9420B"/>
    <w:rsid w:val="00AF4B5B"/>
    <w:rsid w:val="00B27BD3"/>
    <w:rsid w:val="00B35DF2"/>
    <w:rsid w:val="00B67D35"/>
    <w:rsid w:val="00BE44EB"/>
    <w:rsid w:val="00C072C2"/>
    <w:rsid w:val="00CB561A"/>
    <w:rsid w:val="00CB7472"/>
    <w:rsid w:val="00CC6621"/>
    <w:rsid w:val="00D845EC"/>
    <w:rsid w:val="00D93016"/>
    <w:rsid w:val="00D936F4"/>
    <w:rsid w:val="00DC226F"/>
    <w:rsid w:val="00DE78D8"/>
    <w:rsid w:val="00E76C1F"/>
    <w:rsid w:val="00F0273A"/>
    <w:rsid w:val="00F16C28"/>
    <w:rsid w:val="00F2520E"/>
    <w:rsid w:val="00F2584C"/>
    <w:rsid w:val="00F45CD4"/>
    <w:rsid w:val="00F46E35"/>
    <w:rsid w:val="00FD70AC"/>
    <w:rsid w:val="25C1233A"/>
    <w:rsid w:val="76456CD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4B8CF-A92E-47C0-9EB3-B954C44A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94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D95"/>
    <w:rPr>
      <w:color w:val="0563C1" w:themeColor="hyperlink"/>
      <w:u w:val="single"/>
    </w:rPr>
  </w:style>
  <w:style w:type="character" w:styleId="Emphasis">
    <w:name w:val="Emphasis"/>
    <w:basedOn w:val="DefaultParagraphFont"/>
    <w:uiPriority w:val="20"/>
    <w:qFormat/>
    <w:rsid w:val="008B0D95"/>
    <w:rPr>
      <w:i/>
      <w:iCs/>
    </w:rPr>
  </w:style>
  <w:style w:type="table" w:styleId="TableGrid">
    <w:name w:val="Table Grid"/>
    <w:basedOn w:val="TableNormal"/>
    <w:uiPriority w:val="39"/>
    <w:rsid w:val="008B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82E1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E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BAD"/>
  </w:style>
  <w:style w:type="paragraph" w:styleId="Footer">
    <w:name w:val="footer"/>
    <w:basedOn w:val="Normal"/>
    <w:link w:val="FooterChar"/>
    <w:uiPriority w:val="99"/>
    <w:unhideWhenUsed/>
    <w:rsid w:val="000E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BAD"/>
  </w:style>
  <w:style w:type="character" w:styleId="FollowedHyperlink">
    <w:name w:val="FollowedHyperlink"/>
    <w:basedOn w:val="DefaultParagraphFont"/>
    <w:uiPriority w:val="99"/>
    <w:semiHidden/>
    <w:unhideWhenUsed/>
    <w:rsid w:val="00222073"/>
    <w:rPr>
      <w:color w:val="954F72" w:themeColor="followedHyperlink"/>
      <w:u w:val="single"/>
    </w:rPr>
  </w:style>
  <w:style w:type="paragraph" w:styleId="ListParagraph">
    <w:name w:val="List Paragraph"/>
    <w:basedOn w:val="Normal"/>
    <w:uiPriority w:val="34"/>
    <w:qFormat/>
    <w:rsid w:val="00222073"/>
    <w:pPr>
      <w:ind w:left="720"/>
      <w:contextualSpacing/>
    </w:pPr>
  </w:style>
  <w:style w:type="table" w:styleId="PlainTable5">
    <w:name w:val="Plain Table 5"/>
    <w:basedOn w:val="TableNormal"/>
    <w:uiPriority w:val="45"/>
    <w:rsid w:val="002220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22207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75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7C"/>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2019"/>
    <w:rPr>
      <w:b/>
      <w:bCs/>
    </w:rPr>
  </w:style>
  <w:style w:type="character" w:customStyle="1" w:styleId="CommentSubjectChar">
    <w:name w:val="Comment Subject Char"/>
    <w:basedOn w:val="CommentTextChar"/>
    <w:link w:val="CommentSubject"/>
    <w:uiPriority w:val="99"/>
    <w:semiHidden/>
    <w:rsid w:val="00852019"/>
    <w:rPr>
      <w:b/>
      <w:bCs/>
      <w:sz w:val="20"/>
      <w:szCs w:val="20"/>
    </w:rPr>
  </w:style>
  <w:style w:type="paragraph" w:styleId="Revision">
    <w:name w:val="Revision"/>
    <w:hidden/>
    <w:uiPriority w:val="99"/>
    <w:semiHidden/>
    <w:rsid w:val="0008292D"/>
    <w:pPr>
      <w:spacing w:after="0" w:line="240" w:lineRule="auto"/>
    </w:pPr>
  </w:style>
  <w:style w:type="paragraph" w:styleId="NoSpacing">
    <w:name w:val="No Spacing"/>
    <w:link w:val="NoSpacingChar"/>
    <w:uiPriority w:val="1"/>
    <w:qFormat/>
    <w:rsid w:val="001E119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1190"/>
    <w:rPr>
      <w:rFonts w:eastAsiaTheme="minorEastAsia"/>
      <w:lang w:val="en-US"/>
    </w:rPr>
  </w:style>
  <w:style w:type="character" w:customStyle="1" w:styleId="Heading2Char">
    <w:name w:val="Heading 2 Char"/>
    <w:basedOn w:val="DefaultParagraphFont"/>
    <w:link w:val="Heading2"/>
    <w:uiPriority w:val="9"/>
    <w:rsid w:val="006940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rksafebc.com/en/law-policy/occupational-health-safety/searchable-ohs-regulation/ohs-policies/policies-part-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Workplace Violence Example</vt:lpstr>
    </vt:vector>
  </TitlesOfParts>
  <Company>revision: 1.0, date: 2021-06-02</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Exemples de violence en milieu de travail</dc:title>
  <dc:subject>UN OUTIL POUR L’ÉDUCATION PUBLIQUE DE LA MATERNELLE À LA 12E ANNÉE – Conformité</dc:subject>
  <dc:creator>Hans Loeffelholz</dc:creator>
  <cp:lastModifiedBy>Megane Goulet</cp:lastModifiedBy>
  <cp:revision>3</cp:revision>
  <dcterms:created xsi:type="dcterms:W3CDTF">2021-06-22T20:57:00Z</dcterms:created>
  <dcterms:modified xsi:type="dcterms:W3CDTF">2021-10-27T18:04:00Z</dcterms:modified>
</cp:coreProperties>
</file>